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891" w:rsidRDefault="00651891" w:rsidP="00651891">
      <w:pPr>
        <w:spacing w:after="0" w:line="360" w:lineRule="auto"/>
        <w:jc w:val="right"/>
        <w:rPr>
          <w:sz w:val="24"/>
          <w:szCs w:val="24"/>
        </w:rPr>
      </w:pPr>
      <w:r>
        <w:rPr>
          <w:sz w:val="24"/>
          <w:szCs w:val="24"/>
        </w:rPr>
        <w:t>Emanuel Matusch, Jg. 12/Q1</w:t>
      </w:r>
    </w:p>
    <w:p w:rsidR="00651891" w:rsidRDefault="00693EB5" w:rsidP="00651891">
      <w:pPr>
        <w:spacing w:after="0" w:line="360" w:lineRule="auto"/>
        <w:jc w:val="right"/>
        <w:rPr>
          <w:sz w:val="24"/>
          <w:szCs w:val="24"/>
        </w:rPr>
      </w:pPr>
      <w:r>
        <w:rPr>
          <w:sz w:val="24"/>
          <w:szCs w:val="24"/>
        </w:rPr>
        <w:t>Leibniz-</w:t>
      </w:r>
      <w:r w:rsidR="00651891">
        <w:rPr>
          <w:sz w:val="24"/>
          <w:szCs w:val="24"/>
        </w:rPr>
        <w:t>Gymnasium</w:t>
      </w:r>
    </w:p>
    <w:p w:rsidR="00651891" w:rsidRDefault="00651891" w:rsidP="00651891">
      <w:pPr>
        <w:spacing w:after="0" w:line="360" w:lineRule="auto"/>
        <w:jc w:val="right"/>
        <w:rPr>
          <w:sz w:val="24"/>
          <w:szCs w:val="24"/>
        </w:rPr>
      </w:pPr>
      <w:r>
        <w:rPr>
          <w:sz w:val="24"/>
          <w:szCs w:val="24"/>
        </w:rPr>
        <w:t xml:space="preserve">Schuljahr 2011/2012         </w:t>
      </w:r>
    </w:p>
    <w:p w:rsidR="00651891" w:rsidRDefault="00651891" w:rsidP="00651891">
      <w:pPr>
        <w:spacing w:after="0" w:line="360" w:lineRule="auto"/>
        <w:rPr>
          <w:sz w:val="24"/>
          <w:szCs w:val="24"/>
        </w:rPr>
      </w:pPr>
    </w:p>
    <w:p w:rsidR="00AA0848" w:rsidRDefault="00AA0848" w:rsidP="00651891">
      <w:pPr>
        <w:spacing w:after="0" w:line="360" w:lineRule="auto"/>
        <w:rPr>
          <w:sz w:val="24"/>
          <w:szCs w:val="24"/>
        </w:rPr>
      </w:pPr>
    </w:p>
    <w:p w:rsidR="00AA0848" w:rsidRDefault="00AA0848" w:rsidP="00651891">
      <w:pPr>
        <w:spacing w:after="0" w:line="360" w:lineRule="auto"/>
        <w:rPr>
          <w:sz w:val="24"/>
          <w:szCs w:val="24"/>
        </w:rPr>
      </w:pPr>
    </w:p>
    <w:p w:rsidR="00651891" w:rsidRDefault="00651891" w:rsidP="00523CFF">
      <w:pPr>
        <w:spacing w:line="360" w:lineRule="auto"/>
        <w:rPr>
          <w:sz w:val="24"/>
          <w:szCs w:val="24"/>
        </w:rPr>
      </w:pPr>
    </w:p>
    <w:p w:rsidR="00AA0848" w:rsidRDefault="00AA0848" w:rsidP="00523CFF">
      <w:pPr>
        <w:spacing w:line="360" w:lineRule="auto"/>
        <w:rPr>
          <w:sz w:val="24"/>
          <w:szCs w:val="24"/>
        </w:rPr>
      </w:pPr>
    </w:p>
    <w:p w:rsidR="00AA0848" w:rsidRDefault="00AA0848" w:rsidP="00523CFF">
      <w:pPr>
        <w:spacing w:line="360" w:lineRule="auto"/>
        <w:rPr>
          <w:sz w:val="24"/>
          <w:szCs w:val="24"/>
        </w:rPr>
      </w:pPr>
    </w:p>
    <w:p w:rsidR="00AA0848" w:rsidRPr="00AA0848" w:rsidRDefault="00AA0848" w:rsidP="00AA0848">
      <w:pPr>
        <w:rPr>
          <w:b/>
          <w:sz w:val="24"/>
          <w:szCs w:val="24"/>
        </w:rPr>
      </w:pPr>
      <w:r w:rsidRPr="00AA0848">
        <w:rPr>
          <w:b/>
          <w:sz w:val="24"/>
          <w:szCs w:val="24"/>
        </w:rPr>
        <w:t>Durchführungen von Modifikationen einer Birch</w:t>
      </w:r>
      <w:r w:rsidR="00693EB5">
        <w:rPr>
          <w:b/>
          <w:sz w:val="24"/>
          <w:szCs w:val="24"/>
        </w:rPr>
        <w:t>-</w:t>
      </w:r>
      <w:r w:rsidRPr="00AA0848">
        <w:rPr>
          <w:b/>
          <w:sz w:val="24"/>
          <w:szCs w:val="24"/>
        </w:rPr>
        <w:t>Reduktion unter besonderer Betrachtun</w:t>
      </w:r>
      <w:r w:rsidR="00693EB5">
        <w:rPr>
          <w:b/>
          <w:sz w:val="24"/>
          <w:szCs w:val="24"/>
        </w:rPr>
        <w:t>g der Eliminierung von Hydroxyg</w:t>
      </w:r>
      <w:r w:rsidRPr="00AA0848">
        <w:rPr>
          <w:b/>
          <w:sz w:val="24"/>
          <w:szCs w:val="24"/>
        </w:rPr>
        <w:t xml:space="preserve">ruppen in aromatischen Systemen mit Alkalimetallen in flüssigem Ammoniak unter geeigneter Wahl eines selektiven Protonendonators   </w:t>
      </w:r>
    </w:p>
    <w:p w:rsidR="00AA0848" w:rsidRDefault="00AA0848" w:rsidP="00523CFF">
      <w:pPr>
        <w:spacing w:line="360" w:lineRule="auto"/>
        <w:rPr>
          <w:sz w:val="24"/>
          <w:szCs w:val="24"/>
        </w:rPr>
      </w:pPr>
    </w:p>
    <w:p w:rsidR="00AA0848" w:rsidRDefault="00AA0848" w:rsidP="00523CFF">
      <w:pPr>
        <w:spacing w:line="360" w:lineRule="auto"/>
        <w:rPr>
          <w:sz w:val="24"/>
          <w:szCs w:val="24"/>
        </w:rPr>
      </w:pPr>
    </w:p>
    <w:p w:rsidR="00AA0848" w:rsidRDefault="00AA0848" w:rsidP="00523CFF">
      <w:pPr>
        <w:spacing w:line="360" w:lineRule="auto"/>
        <w:rPr>
          <w:sz w:val="24"/>
          <w:szCs w:val="24"/>
        </w:rPr>
      </w:pPr>
    </w:p>
    <w:p w:rsidR="00AA0848" w:rsidRDefault="00AA0848" w:rsidP="00523CFF">
      <w:pPr>
        <w:spacing w:line="360" w:lineRule="auto"/>
        <w:rPr>
          <w:sz w:val="24"/>
          <w:szCs w:val="24"/>
        </w:rPr>
      </w:pPr>
    </w:p>
    <w:p w:rsidR="00AA0848" w:rsidRDefault="00AA0848" w:rsidP="00523CFF">
      <w:pPr>
        <w:spacing w:line="360" w:lineRule="auto"/>
        <w:rPr>
          <w:sz w:val="24"/>
          <w:szCs w:val="24"/>
        </w:rPr>
      </w:pPr>
    </w:p>
    <w:p w:rsidR="00651891" w:rsidRDefault="00651891" w:rsidP="00523CFF">
      <w:pPr>
        <w:spacing w:line="360" w:lineRule="auto"/>
        <w:rPr>
          <w:sz w:val="24"/>
          <w:szCs w:val="24"/>
        </w:rPr>
      </w:pPr>
    </w:p>
    <w:p w:rsidR="00AA0848" w:rsidRDefault="00AA0848" w:rsidP="00523CFF">
      <w:pPr>
        <w:spacing w:line="360" w:lineRule="auto"/>
        <w:rPr>
          <w:sz w:val="24"/>
          <w:szCs w:val="24"/>
        </w:rPr>
      </w:pPr>
    </w:p>
    <w:p w:rsidR="00651891" w:rsidRDefault="00651891" w:rsidP="00523CFF">
      <w:pPr>
        <w:spacing w:line="360" w:lineRule="auto"/>
        <w:rPr>
          <w:sz w:val="24"/>
          <w:szCs w:val="24"/>
        </w:rPr>
      </w:pPr>
    </w:p>
    <w:p w:rsidR="00AA0848" w:rsidRDefault="00AA0848" w:rsidP="00523CFF">
      <w:pPr>
        <w:spacing w:line="360" w:lineRule="auto"/>
        <w:rPr>
          <w:sz w:val="24"/>
          <w:szCs w:val="24"/>
        </w:rPr>
      </w:pPr>
    </w:p>
    <w:p w:rsidR="00AA0848" w:rsidRDefault="00AA0848" w:rsidP="00523CFF">
      <w:pPr>
        <w:spacing w:line="360" w:lineRule="auto"/>
        <w:rPr>
          <w:sz w:val="24"/>
          <w:szCs w:val="24"/>
        </w:rPr>
      </w:pPr>
    </w:p>
    <w:p w:rsidR="00AA0848" w:rsidRDefault="00AA0848" w:rsidP="00AA0848">
      <w:pPr>
        <w:spacing w:after="0" w:line="360" w:lineRule="auto"/>
        <w:jc w:val="both"/>
        <w:rPr>
          <w:sz w:val="24"/>
          <w:szCs w:val="24"/>
        </w:rPr>
      </w:pPr>
      <w:r>
        <w:rPr>
          <w:sz w:val="24"/>
          <w:szCs w:val="24"/>
        </w:rPr>
        <w:t>Fach: Chemie                                                                                    Note:</w:t>
      </w:r>
    </w:p>
    <w:p w:rsidR="00AA0848" w:rsidRDefault="00AA0848" w:rsidP="00AA0848">
      <w:pPr>
        <w:spacing w:after="0" w:line="360" w:lineRule="auto"/>
        <w:jc w:val="both"/>
        <w:rPr>
          <w:sz w:val="24"/>
          <w:szCs w:val="24"/>
        </w:rPr>
      </w:pPr>
      <w:r>
        <w:rPr>
          <w:sz w:val="24"/>
          <w:szCs w:val="24"/>
        </w:rPr>
        <w:t>Fachlehrer: Hr. Mügge                                                                    ______________________</w:t>
      </w:r>
    </w:p>
    <w:p w:rsidR="005450E8" w:rsidRDefault="00AA0848" w:rsidP="005450E8">
      <w:pPr>
        <w:spacing w:after="0" w:line="360" w:lineRule="auto"/>
        <w:jc w:val="both"/>
        <w:rPr>
          <w:sz w:val="24"/>
          <w:szCs w:val="24"/>
        </w:rPr>
        <w:sectPr w:rsidR="005450E8" w:rsidSect="000F0D2D">
          <w:headerReference w:type="default" r:id="rId8"/>
          <w:headerReference w:type="first" r:id="rId9"/>
          <w:pgSz w:w="11906" w:h="16838"/>
          <w:pgMar w:top="1418" w:right="1134" w:bottom="1134" w:left="2268" w:header="227" w:footer="709" w:gutter="0"/>
          <w:pgNumType w:start="1"/>
          <w:cols w:space="708"/>
          <w:titlePg/>
          <w:docGrid w:linePitch="360"/>
        </w:sectPr>
      </w:pPr>
      <w:r>
        <w:rPr>
          <w:sz w:val="24"/>
          <w:szCs w:val="24"/>
        </w:rPr>
        <w:t>Abgabedatum: ________________                                             Datum/Unterschrift</w:t>
      </w:r>
    </w:p>
    <w:p w:rsidR="005450E8" w:rsidRDefault="005450E8" w:rsidP="00523CFF">
      <w:pPr>
        <w:spacing w:line="360" w:lineRule="auto"/>
        <w:rPr>
          <w:sz w:val="24"/>
          <w:szCs w:val="24"/>
        </w:rPr>
        <w:sectPr w:rsidR="005450E8" w:rsidSect="005450E8">
          <w:type w:val="continuous"/>
          <w:pgSz w:w="11906" w:h="16838"/>
          <w:pgMar w:top="1418" w:right="1134" w:bottom="1134" w:left="2268" w:header="227" w:footer="709" w:gutter="0"/>
          <w:pgNumType w:start="1"/>
          <w:cols w:space="708"/>
          <w:titlePg/>
          <w:docGrid w:linePitch="360"/>
        </w:sectPr>
      </w:pPr>
    </w:p>
    <w:p w:rsidR="00523CFF" w:rsidRPr="00AA0848" w:rsidRDefault="005450E8" w:rsidP="005450E8">
      <w:pPr>
        <w:spacing w:after="0" w:line="360" w:lineRule="auto"/>
        <w:rPr>
          <w:sz w:val="24"/>
          <w:szCs w:val="24"/>
        </w:rPr>
      </w:pPr>
      <w:r>
        <w:rPr>
          <w:sz w:val="24"/>
          <w:szCs w:val="24"/>
        </w:rPr>
        <w:lastRenderedPageBreak/>
        <w:t>I</w:t>
      </w:r>
      <w:r w:rsidR="00523CFF" w:rsidRPr="00AA0848">
        <w:rPr>
          <w:sz w:val="24"/>
          <w:szCs w:val="24"/>
        </w:rPr>
        <w:t>nhaltsverzeichnis</w:t>
      </w:r>
    </w:p>
    <w:p w:rsidR="00523CFF" w:rsidRPr="00AA0848" w:rsidRDefault="00523CFF" w:rsidP="005450E8">
      <w:pPr>
        <w:pStyle w:val="Listenabsatz"/>
        <w:numPr>
          <w:ilvl w:val="0"/>
          <w:numId w:val="8"/>
        </w:numPr>
        <w:spacing w:after="0" w:line="360" w:lineRule="auto"/>
        <w:rPr>
          <w:b/>
          <w:sz w:val="24"/>
          <w:szCs w:val="24"/>
        </w:rPr>
      </w:pPr>
      <w:r w:rsidRPr="00AA0848">
        <w:rPr>
          <w:b/>
          <w:sz w:val="24"/>
          <w:szCs w:val="24"/>
        </w:rPr>
        <w:t>Vorwort</w:t>
      </w:r>
    </w:p>
    <w:p w:rsidR="00523CFF" w:rsidRPr="00AA0848" w:rsidRDefault="00523CFF" w:rsidP="005450E8">
      <w:pPr>
        <w:pStyle w:val="Listenabsatz"/>
        <w:numPr>
          <w:ilvl w:val="0"/>
          <w:numId w:val="8"/>
        </w:numPr>
        <w:spacing w:after="0" w:line="360" w:lineRule="auto"/>
        <w:rPr>
          <w:b/>
          <w:sz w:val="24"/>
          <w:szCs w:val="24"/>
        </w:rPr>
      </w:pPr>
      <w:r w:rsidRPr="00AA0848">
        <w:rPr>
          <w:b/>
          <w:sz w:val="24"/>
          <w:szCs w:val="24"/>
        </w:rPr>
        <w:t>Theorie</w:t>
      </w:r>
    </w:p>
    <w:p w:rsidR="00523CFF" w:rsidRPr="00AA0848" w:rsidRDefault="00523CFF" w:rsidP="00651891">
      <w:pPr>
        <w:pStyle w:val="Listenabsatz"/>
        <w:numPr>
          <w:ilvl w:val="1"/>
          <w:numId w:val="8"/>
        </w:numPr>
        <w:spacing w:line="360" w:lineRule="auto"/>
        <w:rPr>
          <w:sz w:val="24"/>
          <w:szCs w:val="24"/>
        </w:rPr>
      </w:pPr>
      <w:r w:rsidRPr="00AA0848">
        <w:rPr>
          <w:sz w:val="24"/>
          <w:szCs w:val="24"/>
        </w:rPr>
        <w:t>Grundlegendes zur Birch</w:t>
      </w:r>
      <w:r w:rsidR="00AA0848">
        <w:rPr>
          <w:sz w:val="24"/>
          <w:szCs w:val="24"/>
        </w:rPr>
        <w:t>-</w:t>
      </w:r>
      <w:r w:rsidRPr="00AA0848">
        <w:rPr>
          <w:sz w:val="24"/>
          <w:szCs w:val="24"/>
        </w:rPr>
        <w:t>Reduktion</w:t>
      </w:r>
    </w:p>
    <w:p w:rsidR="00523CFF" w:rsidRDefault="00523CFF" w:rsidP="00651891">
      <w:pPr>
        <w:pStyle w:val="Listenabsatz"/>
        <w:numPr>
          <w:ilvl w:val="1"/>
          <w:numId w:val="8"/>
        </w:numPr>
        <w:spacing w:line="360" w:lineRule="auto"/>
        <w:rPr>
          <w:sz w:val="24"/>
          <w:szCs w:val="24"/>
        </w:rPr>
      </w:pPr>
      <w:r w:rsidRPr="00AA0848">
        <w:rPr>
          <w:sz w:val="24"/>
          <w:szCs w:val="24"/>
        </w:rPr>
        <w:t>Birch</w:t>
      </w:r>
      <w:r w:rsidR="00AA0848">
        <w:rPr>
          <w:sz w:val="24"/>
          <w:szCs w:val="24"/>
        </w:rPr>
        <w:t>-</w:t>
      </w:r>
      <w:r w:rsidRPr="00AA0848">
        <w:rPr>
          <w:sz w:val="24"/>
          <w:szCs w:val="24"/>
        </w:rPr>
        <w:t>Reduktion am Beispiel von Benzol</w:t>
      </w:r>
      <w:r w:rsidR="005A2687">
        <w:rPr>
          <w:sz w:val="24"/>
          <w:szCs w:val="24"/>
        </w:rPr>
        <w:t xml:space="preserve"> (Grundlegender Reaktionsmechanismus)</w:t>
      </w:r>
      <w:r w:rsidR="00BC4495" w:rsidRPr="00AA0848">
        <w:rPr>
          <w:sz w:val="24"/>
          <w:szCs w:val="24"/>
        </w:rPr>
        <w:t xml:space="preserve"> </w:t>
      </w:r>
    </w:p>
    <w:p w:rsidR="000F0D2D" w:rsidRDefault="004E0004" w:rsidP="00651891">
      <w:pPr>
        <w:pStyle w:val="Listenabsatz"/>
        <w:numPr>
          <w:ilvl w:val="1"/>
          <w:numId w:val="8"/>
        </w:numPr>
        <w:spacing w:line="360" w:lineRule="auto"/>
        <w:rPr>
          <w:sz w:val="24"/>
          <w:szCs w:val="24"/>
        </w:rPr>
      </w:pPr>
      <w:r>
        <w:rPr>
          <w:sz w:val="24"/>
          <w:szCs w:val="24"/>
        </w:rPr>
        <w:t>Freie Elektronen</w:t>
      </w:r>
      <w:r w:rsidR="000F0D2D">
        <w:rPr>
          <w:sz w:val="24"/>
          <w:szCs w:val="24"/>
        </w:rPr>
        <w:t xml:space="preserve"> im Detail</w:t>
      </w:r>
    </w:p>
    <w:p w:rsidR="000B3360" w:rsidRDefault="000B3360" w:rsidP="00651891">
      <w:pPr>
        <w:pStyle w:val="Listenabsatz"/>
        <w:numPr>
          <w:ilvl w:val="1"/>
          <w:numId w:val="8"/>
        </w:numPr>
        <w:spacing w:line="360" w:lineRule="auto"/>
        <w:rPr>
          <w:sz w:val="24"/>
          <w:szCs w:val="24"/>
        </w:rPr>
      </w:pPr>
      <w:r>
        <w:rPr>
          <w:sz w:val="24"/>
          <w:szCs w:val="24"/>
        </w:rPr>
        <w:t>Grundlegende Regioselektivität</w:t>
      </w:r>
    </w:p>
    <w:p w:rsidR="005A2687" w:rsidRDefault="005A2687" w:rsidP="00651891">
      <w:pPr>
        <w:pStyle w:val="Listenabsatz"/>
        <w:numPr>
          <w:ilvl w:val="1"/>
          <w:numId w:val="8"/>
        </w:numPr>
        <w:spacing w:line="360" w:lineRule="auto"/>
        <w:rPr>
          <w:sz w:val="24"/>
          <w:szCs w:val="24"/>
        </w:rPr>
      </w:pPr>
      <w:r>
        <w:rPr>
          <w:sz w:val="24"/>
          <w:szCs w:val="24"/>
        </w:rPr>
        <w:t>Streitfrage</w:t>
      </w:r>
      <w:r w:rsidR="005B662F">
        <w:rPr>
          <w:sz w:val="24"/>
          <w:szCs w:val="24"/>
        </w:rPr>
        <w:t xml:space="preserve"> der</w:t>
      </w:r>
      <w:r>
        <w:rPr>
          <w:sz w:val="24"/>
          <w:szCs w:val="24"/>
        </w:rPr>
        <w:t xml:space="preserve"> Pro</w:t>
      </w:r>
      <w:r w:rsidR="000B3360">
        <w:rPr>
          <w:sz w:val="24"/>
          <w:szCs w:val="24"/>
        </w:rPr>
        <w:t>tonierung am Beispiel von Methoxybenzol (Anisol)</w:t>
      </w:r>
    </w:p>
    <w:p w:rsidR="005A2687" w:rsidRDefault="005A2687" w:rsidP="005A2687">
      <w:pPr>
        <w:pStyle w:val="Listenabsatz"/>
        <w:numPr>
          <w:ilvl w:val="2"/>
          <w:numId w:val="8"/>
        </w:numPr>
        <w:spacing w:line="360" w:lineRule="auto"/>
        <w:rPr>
          <w:sz w:val="24"/>
          <w:szCs w:val="24"/>
        </w:rPr>
      </w:pPr>
      <w:r>
        <w:rPr>
          <w:sz w:val="24"/>
          <w:szCs w:val="24"/>
        </w:rPr>
        <w:t>O</w:t>
      </w:r>
      <w:r w:rsidR="005B662F">
        <w:rPr>
          <w:sz w:val="24"/>
          <w:szCs w:val="24"/>
        </w:rPr>
        <w:t>-</w:t>
      </w:r>
      <w:r>
        <w:rPr>
          <w:sz w:val="24"/>
          <w:szCs w:val="24"/>
        </w:rPr>
        <w:t>Mechanismus: Protonierung in Orthostellung</w:t>
      </w:r>
    </w:p>
    <w:p w:rsidR="005A2687" w:rsidRDefault="005A2687" w:rsidP="005A2687">
      <w:pPr>
        <w:pStyle w:val="Listenabsatz"/>
        <w:numPr>
          <w:ilvl w:val="2"/>
          <w:numId w:val="8"/>
        </w:numPr>
        <w:spacing w:line="360" w:lineRule="auto"/>
        <w:rPr>
          <w:sz w:val="24"/>
          <w:szCs w:val="24"/>
        </w:rPr>
      </w:pPr>
      <w:r>
        <w:rPr>
          <w:sz w:val="24"/>
          <w:szCs w:val="24"/>
        </w:rPr>
        <w:t>M</w:t>
      </w:r>
      <w:r w:rsidR="005B662F">
        <w:rPr>
          <w:sz w:val="24"/>
          <w:szCs w:val="24"/>
        </w:rPr>
        <w:t>-</w:t>
      </w:r>
      <w:r>
        <w:rPr>
          <w:sz w:val="24"/>
          <w:szCs w:val="24"/>
        </w:rPr>
        <w:t>Mechanismus: Pro</w:t>
      </w:r>
      <w:r w:rsidR="005B662F">
        <w:rPr>
          <w:sz w:val="24"/>
          <w:szCs w:val="24"/>
        </w:rPr>
        <w:t>tonierung in Metastellung</w:t>
      </w:r>
    </w:p>
    <w:p w:rsidR="00DC5384" w:rsidRDefault="00DC5384" w:rsidP="005A2687">
      <w:pPr>
        <w:pStyle w:val="Listenabsatz"/>
        <w:numPr>
          <w:ilvl w:val="2"/>
          <w:numId w:val="8"/>
        </w:numPr>
        <w:spacing w:line="360" w:lineRule="auto"/>
        <w:rPr>
          <w:sz w:val="24"/>
          <w:szCs w:val="24"/>
        </w:rPr>
      </w:pPr>
      <w:r>
        <w:rPr>
          <w:sz w:val="24"/>
          <w:szCs w:val="24"/>
        </w:rPr>
        <w:t>P-Mechanismus: Protonierung in Parastellung</w:t>
      </w:r>
    </w:p>
    <w:p w:rsidR="00523CFF" w:rsidRPr="00AA0848" w:rsidRDefault="00523CFF" w:rsidP="00651891">
      <w:pPr>
        <w:pStyle w:val="Listenabsatz"/>
        <w:numPr>
          <w:ilvl w:val="1"/>
          <w:numId w:val="8"/>
        </w:numPr>
        <w:spacing w:line="360" w:lineRule="auto"/>
        <w:rPr>
          <w:sz w:val="24"/>
          <w:szCs w:val="24"/>
        </w:rPr>
      </w:pPr>
      <w:r w:rsidRPr="00AA0848">
        <w:rPr>
          <w:sz w:val="24"/>
          <w:szCs w:val="24"/>
        </w:rPr>
        <w:t>Birch</w:t>
      </w:r>
      <w:r w:rsidR="00AA0848">
        <w:rPr>
          <w:sz w:val="24"/>
          <w:szCs w:val="24"/>
        </w:rPr>
        <w:t>-</w:t>
      </w:r>
      <w:r w:rsidRPr="00AA0848">
        <w:rPr>
          <w:sz w:val="24"/>
          <w:szCs w:val="24"/>
        </w:rPr>
        <w:t>Reduktion am Beispiel von Benzoesäure</w:t>
      </w:r>
      <w:r w:rsidR="00BC4495" w:rsidRPr="00AA0848">
        <w:rPr>
          <w:sz w:val="24"/>
          <w:szCs w:val="24"/>
        </w:rPr>
        <w:t xml:space="preserve"> (im Bezug auf die Carboxygruppe)</w:t>
      </w:r>
    </w:p>
    <w:p w:rsidR="00523CFF" w:rsidRPr="00AA0848" w:rsidRDefault="00523CFF" w:rsidP="00651891">
      <w:pPr>
        <w:pStyle w:val="Listenabsatz"/>
        <w:numPr>
          <w:ilvl w:val="1"/>
          <w:numId w:val="8"/>
        </w:numPr>
        <w:spacing w:line="360" w:lineRule="auto"/>
        <w:rPr>
          <w:sz w:val="24"/>
          <w:szCs w:val="24"/>
        </w:rPr>
      </w:pPr>
      <w:r w:rsidRPr="00AA0848">
        <w:rPr>
          <w:sz w:val="24"/>
          <w:szCs w:val="24"/>
        </w:rPr>
        <w:t>Birch</w:t>
      </w:r>
      <w:r w:rsidR="00AA0848">
        <w:rPr>
          <w:sz w:val="24"/>
          <w:szCs w:val="24"/>
        </w:rPr>
        <w:t>-</w:t>
      </w:r>
      <w:r w:rsidRPr="00AA0848">
        <w:rPr>
          <w:sz w:val="24"/>
          <w:szCs w:val="24"/>
        </w:rPr>
        <w:t>Reduktion am</w:t>
      </w:r>
      <w:r w:rsidR="00BC4495" w:rsidRPr="00AA0848">
        <w:rPr>
          <w:sz w:val="24"/>
          <w:szCs w:val="24"/>
        </w:rPr>
        <w:t xml:space="preserve"> Beispiel von Phenyl</w:t>
      </w:r>
      <w:r w:rsidRPr="00AA0848">
        <w:rPr>
          <w:sz w:val="24"/>
          <w:szCs w:val="24"/>
        </w:rPr>
        <w:t xml:space="preserve">methanol </w:t>
      </w:r>
      <w:r w:rsidR="00BC4495" w:rsidRPr="00AA0848">
        <w:rPr>
          <w:sz w:val="24"/>
          <w:szCs w:val="24"/>
        </w:rPr>
        <w:t xml:space="preserve"> (im Bezug auf die Hydroxygruppe)</w:t>
      </w:r>
      <w:r w:rsidR="00E26014">
        <w:rPr>
          <w:sz w:val="24"/>
          <w:szCs w:val="24"/>
        </w:rPr>
        <w:t xml:space="preserve"> unter Einbezug der Selektivität von Protonendonatoren</w:t>
      </w:r>
    </w:p>
    <w:p w:rsidR="00523CFF" w:rsidRPr="00AA0848" w:rsidRDefault="00523CFF" w:rsidP="00651891">
      <w:pPr>
        <w:pStyle w:val="Listenabsatz"/>
        <w:numPr>
          <w:ilvl w:val="1"/>
          <w:numId w:val="8"/>
        </w:numPr>
        <w:spacing w:line="360" w:lineRule="auto"/>
        <w:rPr>
          <w:sz w:val="24"/>
          <w:szCs w:val="24"/>
        </w:rPr>
      </w:pPr>
      <w:r w:rsidRPr="00AA0848">
        <w:rPr>
          <w:sz w:val="24"/>
          <w:szCs w:val="24"/>
        </w:rPr>
        <w:t>Abwandlung der Birch</w:t>
      </w:r>
      <w:r w:rsidR="00AA0848">
        <w:rPr>
          <w:sz w:val="24"/>
          <w:szCs w:val="24"/>
        </w:rPr>
        <w:t>-</w:t>
      </w:r>
      <w:r w:rsidRPr="00AA0848">
        <w:rPr>
          <w:sz w:val="24"/>
          <w:szCs w:val="24"/>
        </w:rPr>
        <w:t xml:space="preserve">Reduktion am Beispiel der </w:t>
      </w:r>
      <w:r w:rsidR="00651891" w:rsidRPr="00AA0848">
        <w:rPr>
          <w:sz w:val="24"/>
          <w:szCs w:val="24"/>
        </w:rPr>
        <w:t>v</w:t>
      </w:r>
      <w:r w:rsidRPr="00AA0848">
        <w:rPr>
          <w:sz w:val="24"/>
          <w:szCs w:val="24"/>
        </w:rPr>
        <w:t>erallgemeinerten Benkeser Reaktion</w:t>
      </w:r>
      <w:r w:rsidR="00BC4495" w:rsidRPr="00AA0848">
        <w:rPr>
          <w:sz w:val="24"/>
          <w:szCs w:val="24"/>
        </w:rPr>
        <w:t xml:space="preserve"> mit Ethylendiamin</w:t>
      </w:r>
    </w:p>
    <w:p w:rsidR="00BC4495" w:rsidRPr="00AA0848" w:rsidRDefault="00BC4495" w:rsidP="00651891">
      <w:pPr>
        <w:pStyle w:val="Listenabsatz"/>
        <w:numPr>
          <w:ilvl w:val="1"/>
          <w:numId w:val="8"/>
        </w:numPr>
        <w:spacing w:line="360" w:lineRule="auto"/>
        <w:rPr>
          <w:sz w:val="24"/>
          <w:szCs w:val="24"/>
        </w:rPr>
      </w:pPr>
      <w:r w:rsidRPr="00AA0848">
        <w:rPr>
          <w:sz w:val="24"/>
          <w:szCs w:val="24"/>
        </w:rPr>
        <w:t xml:space="preserve"> Anderweitige Anwendung der Birch</w:t>
      </w:r>
      <w:r w:rsidR="00AA0848">
        <w:rPr>
          <w:sz w:val="24"/>
          <w:szCs w:val="24"/>
        </w:rPr>
        <w:t>-</w:t>
      </w:r>
      <w:r w:rsidRPr="00AA0848">
        <w:rPr>
          <w:sz w:val="24"/>
          <w:szCs w:val="24"/>
        </w:rPr>
        <w:t xml:space="preserve">Reduktion </w:t>
      </w:r>
    </w:p>
    <w:p w:rsidR="00523CFF" w:rsidRPr="00AA0848" w:rsidRDefault="00523CFF" w:rsidP="00651891">
      <w:pPr>
        <w:pStyle w:val="Listenabsatz"/>
        <w:numPr>
          <w:ilvl w:val="0"/>
          <w:numId w:val="8"/>
        </w:numPr>
        <w:spacing w:line="360" w:lineRule="auto"/>
        <w:rPr>
          <w:b/>
          <w:sz w:val="24"/>
          <w:szCs w:val="24"/>
        </w:rPr>
      </w:pPr>
      <w:r w:rsidRPr="00AA0848">
        <w:rPr>
          <w:b/>
          <w:sz w:val="24"/>
          <w:szCs w:val="24"/>
        </w:rPr>
        <w:t>Praktische Durchführungen</w:t>
      </w:r>
    </w:p>
    <w:p w:rsidR="00523CFF" w:rsidRPr="00AA0848" w:rsidRDefault="00523CFF" w:rsidP="00651891">
      <w:pPr>
        <w:pStyle w:val="Listenabsatz"/>
        <w:numPr>
          <w:ilvl w:val="1"/>
          <w:numId w:val="8"/>
        </w:numPr>
        <w:spacing w:line="360" w:lineRule="auto"/>
        <w:rPr>
          <w:sz w:val="24"/>
          <w:szCs w:val="24"/>
        </w:rPr>
      </w:pPr>
      <w:r w:rsidRPr="00AA0848">
        <w:rPr>
          <w:sz w:val="24"/>
          <w:szCs w:val="24"/>
        </w:rPr>
        <w:t xml:space="preserve">Kondensation von Ammoniak </w:t>
      </w:r>
      <w:r w:rsidR="00BC4495" w:rsidRPr="00AA0848">
        <w:rPr>
          <w:sz w:val="24"/>
          <w:szCs w:val="24"/>
        </w:rPr>
        <w:t>in einer Kältefalle</w:t>
      </w:r>
      <w:r w:rsidR="00E26014">
        <w:rPr>
          <w:sz w:val="24"/>
          <w:szCs w:val="24"/>
        </w:rPr>
        <w:t xml:space="preserve"> bei Temperaturen unter        -</w:t>
      </w:r>
      <w:r w:rsidR="00BC4495" w:rsidRPr="00AA0848">
        <w:rPr>
          <w:sz w:val="24"/>
          <w:szCs w:val="24"/>
        </w:rPr>
        <w:t>33°C</w:t>
      </w:r>
      <w:r w:rsidR="00E26014">
        <w:rPr>
          <w:sz w:val="24"/>
          <w:szCs w:val="24"/>
        </w:rPr>
        <w:t xml:space="preserve"> unter Verwendung einer Kältemischung</w:t>
      </w:r>
    </w:p>
    <w:p w:rsidR="005B662F" w:rsidRDefault="00BC4495" w:rsidP="00651891">
      <w:pPr>
        <w:pStyle w:val="Listenabsatz"/>
        <w:numPr>
          <w:ilvl w:val="1"/>
          <w:numId w:val="8"/>
        </w:numPr>
        <w:spacing w:line="360" w:lineRule="auto"/>
        <w:rPr>
          <w:sz w:val="24"/>
          <w:szCs w:val="24"/>
        </w:rPr>
      </w:pPr>
      <w:r w:rsidRPr="00AA0848">
        <w:rPr>
          <w:sz w:val="24"/>
          <w:szCs w:val="24"/>
        </w:rPr>
        <w:t xml:space="preserve">Solvatisierte Elektronen: Bildung des Elektrides mit elementarem Na </w:t>
      </w:r>
    </w:p>
    <w:p w:rsidR="00BC4495" w:rsidRDefault="00AA0848" w:rsidP="005A2687">
      <w:pPr>
        <w:pStyle w:val="Listenabsatz"/>
        <w:numPr>
          <w:ilvl w:val="1"/>
          <w:numId w:val="8"/>
        </w:numPr>
        <w:spacing w:line="360" w:lineRule="auto"/>
        <w:rPr>
          <w:sz w:val="24"/>
          <w:szCs w:val="24"/>
        </w:rPr>
      </w:pPr>
      <w:r>
        <w:rPr>
          <w:sz w:val="24"/>
          <w:szCs w:val="24"/>
        </w:rPr>
        <w:t>Birch-</w:t>
      </w:r>
      <w:r w:rsidR="00BC4495" w:rsidRPr="00AA0848">
        <w:rPr>
          <w:sz w:val="24"/>
          <w:szCs w:val="24"/>
        </w:rPr>
        <w:t>Reduktion von Benzoesäure (Phenylmethansäure)</w:t>
      </w:r>
    </w:p>
    <w:p w:rsidR="005A2687" w:rsidRDefault="005B662F" w:rsidP="005A2687">
      <w:pPr>
        <w:pStyle w:val="Listenabsatz"/>
        <w:numPr>
          <w:ilvl w:val="2"/>
          <w:numId w:val="8"/>
        </w:numPr>
        <w:spacing w:line="360" w:lineRule="auto"/>
        <w:rPr>
          <w:sz w:val="24"/>
          <w:szCs w:val="24"/>
        </w:rPr>
      </w:pPr>
      <w:r>
        <w:rPr>
          <w:sz w:val="24"/>
          <w:szCs w:val="24"/>
        </w:rPr>
        <w:t>Reaktionsdurchführung</w:t>
      </w:r>
      <w:r w:rsidR="005A2687">
        <w:rPr>
          <w:sz w:val="24"/>
          <w:szCs w:val="24"/>
        </w:rPr>
        <w:t xml:space="preserve"> </w:t>
      </w:r>
    </w:p>
    <w:p w:rsidR="00BC4495" w:rsidRPr="005A2687" w:rsidRDefault="005A2687" w:rsidP="005A2687">
      <w:pPr>
        <w:pStyle w:val="Listenabsatz"/>
        <w:numPr>
          <w:ilvl w:val="2"/>
          <w:numId w:val="8"/>
        </w:numPr>
        <w:spacing w:line="360" w:lineRule="auto"/>
        <w:rPr>
          <w:sz w:val="24"/>
          <w:szCs w:val="24"/>
        </w:rPr>
      </w:pPr>
      <w:r>
        <w:rPr>
          <w:sz w:val="24"/>
          <w:szCs w:val="24"/>
        </w:rPr>
        <w:t>Nachweis der entstandenen Diensäure mit Bromwasser</w:t>
      </w:r>
    </w:p>
    <w:p w:rsidR="005B662F" w:rsidRDefault="005B662F" w:rsidP="005B662F">
      <w:pPr>
        <w:pStyle w:val="Listenabsatz"/>
        <w:numPr>
          <w:ilvl w:val="1"/>
          <w:numId w:val="8"/>
        </w:numPr>
        <w:spacing w:line="360" w:lineRule="auto"/>
        <w:rPr>
          <w:sz w:val="24"/>
          <w:szCs w:val="24"/>
        </w:rPr>
      </w:pPr>
      <w:r>
        <w:rPr>
          <w:sz w:val="24"/>
          <w:szCs w:val="24"/>
        </w:rPr>
        <w:t xml:space="preserve">Birch-Reduktion von Phenylmethanol zu dem BTX-Aromaten Methylbenzol </w:t>
      </w:r>
    </w:p>
    <w:p w:rsidR="005B662F" w:rsidRDefault="005B662F" w:rsidP="005B662F">
      <w:pPr>
        <w:pStyle w:val="Listenabsatz"/>
        <w:numPr>
          <w:ilvl w:val="2"/>
          <w:numId w:val="8"/>
        </w:numPr>
        <w:spacing w:line="360" w:lineRule="auto"/>
        <w:rPr>
          <w:sz w:val="24"/>
          <w:szCs w:val="24"/>
        </w:rPr>
      </w:pPr>
      <w:r>
        <w:rPr>
          <w:sz w:val="24"/>
          <w:szCs w:val="24"/>
        </w:rPr>
        <w:t>Reaktionsdurchführung</w:t>
      </w:r>
    </w:p>
    <w:p w:rsidR="005B662F" w:rsidRPr="00AA0848" w:rsidRDefault="005B662F" w:rsidP="005B662F">
      <w:pPr>
        <w:pStyle w:val="Listenabsatz"/>
        <w:numPr>
          <w:ilvl w:val="2"/>
          <w:numId w:val="8"/>
        </w:numPr>
        <w:spacing w:line="360" w:lineRule="auto"/>
        <w:rPr>
          <w:sz w:val="24"/>
          <w:szCs w:val="24"/>
        </w:rPr>
      </w:pPr>
      <w:r>
        <w:rPr>
          <w:sz w:val="24"/>
          <w:szCs w:val="24"/>
        </w:rPr>
        <w:t>Geruchsprobe</w:t>
      </w:r>
      <w:r w:rsidR="00D60D93">
        <w:rPr>
          <w:sz w:val="24"/>
          <w:szCs w:val="24"/>
        </w:rPr>
        <w:t xml:space="preserve"> als Nachweis </w:t>
      </w:r>
    </w:p>
    <w:p w:rsidR="005450E8" w:rsidRDefault="00651891" w:rsidP="005450E8">
      <w:pPr>
        <w:spacing w:after="0" w:line="360" w:lineRule="auto"/>
        <w:rPr>
          <w:b/>
          <w:sz w:val="24"/>
          <w:szCs w:val="24"/>
        </w:rPr>
      </w:pPr>
      <w:r w:rsidRPr="00AA0848">
        <w:rPr>
          <w:b/>
          <w:sz w:val="24"/>
          <w:szCs w:val="24"/>
        </w:rPr>
        <w:t>4.     Literaturverzeichni</w:t>
      </w:r>
      <w:r w:rsidR="005450E8">
        <w:rPr>
          <w:b/>
          <w:sz w:val="24"/>
          <w:szCs w:val="24"/>
        </w:rPr>
        <w:t>s</w:t>
      </w:r>
    </w:p>
    <w:p w:rsidR="005450E8" w:rsidRDefault="005450E8" w:rsidP="005450E8">
      <w:pPr>
        <w:pStyle w:val="Listenabsatz"/>
        <w:numPr>
          <w:ilvl w:val="0"/>
          <w:numId w:val="20"/>
        </w:numPr>
        <w:spacing w:after="0" w:line="360" w:lineRule="auto"/>
        <w:rPr>
          <w:b/>
          <w:sz w:val="24"/>
          <w:szCs w:val="24"/>
        </w:rPr>
      </w:pPr>
      <w:r>
        <w:rPr>
          <w:b/>
          <w:sz w:val="24"/>
          <w:szCs w:val="24"/>
        </w:rPr>
        <w:t>Anhang</w:t>
      </w:r>
    </w:p>
    <w:p w:rsidR="005450E8" w:rsidRPr="005450E8" w:rsidRDefault="00D615FC" w:rsidP="005450E8">
      <w:pPr>
        <w:pStyle w:val="Listenabsatz"/>
        <w:numPr>
          <w:ilvl w:val="0"/>
          <w:numId w:val="20"/>
        </w:numPr>
        <w:spacing w:after="0" w:line="360" w:lineRule="auto"/>
        <w:rPr>
          <w:b/>
          <w:sz w:val="24"/>
          <w:szCs w:val="24"/>
        </w:rPr>
        <w:sectPr w:rsidR="005450E8" w:rsidRPr="005450E8" w:rsidSect="005450E8">
          <w:pgSz w:w="11906" w:h="16838"/>
          <w:pgMar w:top="1418" w:right="1134" w:bottom="1134" w:left="2268" w:header="227" w:footer="709" w:gutter="0"/>
          <w:pgNumType w:start="1"/>
          <w:cols w:space="708"/>
          <w:titlePg/>
          <w:docGrid w:linePitch="360"/>
        </w:sectPr>
      </w:pPr>
      <w:r>
        <w:rPr>
          <w:b/>
          <w:sz w:val="24"/>
          <w:szCs w:val="24"/>
        </w:rPr>
        <w:t>Erklärung</w:t>
      </w:r>
    </w:p>
    <w:p w:rsidR="00AA0848" w:rsidRPr="00D615FC" w:rsidRDefault="00AA0848" w:rsidP="00D1003F">
      <w:pPr>
        <w:spacing w:after="0" w:line="360" w:lineRule="auto"/>
        <w:rPr>
          <w:b/>
          <w:sz w:val="2"/>
          <w:szCs w:val="2"/>
        </w:rPr>
      </w:pPr>
    </w:p>
    <w:p w:rsidR="00AA0848" w:rsidRDefault="00AA0848" w:rsidP="00AA0848">
      <w:pPr>
        <w:pStyle w:val="Listenabsatz"/>
        <w:numPr>
          <w:ilvl w:val="0"/>
          <w:numId w:val="10"/>
        </w:numPr>
        <w:spacing w:after="0" w:line="360" w:lineRule="auto"/>
        <w:rPr>
          <w:b/>
          <w:sz w:val="24"/>
          <w:szCs w:val="24"/>
        </w:rPr>
      </w:pPr>
      <w:r w:rsidRPr="00966C66">
        <w:rPr>
          <w:b/>
          <w:sz w:val="24"/>
          <w:szCs w:val="24"/>
        </w:rPr>
        <w:t>Vorwort</w:t>
      </w:r>
    </w:p>
    <w:p w:rsidR="002B3EF5" w:rsidRPr="00966C66" w:rsidRDefault="002B3EF5" w:rsidP="002B3EF5">
      <w:pPr>
        <w:pStyle w:val="Listenabsatz"/>
        <w:spacing w:after="0" w:line="360" w:lineRule="auto"/>
        <w:ind w:left="792"/>
        <w:rPr>
          <w:b/>
          <w:sz w:val="24"/>
          <w:szCs w:val="24"/>
        </w:rPr>
      </w:pPr>
    </w:p>
    <w:p w:rsidR="00552B44" w:rsidRDefault="00AA0848" w:rsidP="00AA0848">
      <w:pPr>
        <w:spacing w:after="0" w:line="360" w:lineRule="auto"/>
        <w:rPr>
          <w:sz w:val="24"/>
          <w:szCs w:val="24"/>
        </w:rPr>
      </w:pPr>
      <w:r>
        <w:rPr>
          <w:sz w:val="24"/>
          <w:szCs w:val="24"/>
        </w:rPr>
        <w:t xml:space="preserve">Das Thema Birch-Reduktion </w:t>
      </w:r>
      <w:r w:rsidR="00781624">
        <w:rPr>
          <w:sz w:val="24"/>
          <w:szCs w:val="24"/>
        </w:rPr>
        <w:t>interessiert mich</w:t>
      </w:r>
      <w:r w:rsidR="00552B44">
        <w:rPr>
          <w:sz w:val="24"/>
          <w:szCs w:val="24"/>
        </w:rPr>
        <w:t>, da es</w:t>
      </w:r>
      <w:r w:rsidR="00781624">
        <w:rPr>
          <w:sz w:val="24"/>
          <w:szCs w:val="24"/>
        </w:rPr>
        <w:t xml:space="preserve"> hierbei</w:t>
      </w:r>
      <w:r w:rsidR="00552B44">
        <w:rPr>
          <w:sz w:val="24"/>
          <w:szCs w:val="24"/>
        </w:rPr>
        <w:t xml:space="preserve"> eine Vielzahl von chemisch interessanten Stoffen gibt, welche in solch einer Reaktion gewonnen werden können. So wurden noch nicht alle Möglichkeiten ausgeschöpft</w:t>
      </w:r>
      <w:r w:rsidR="00644990">
        <w:rPr>
          <w:sz w:val="24"/>
          <w:szCs w:val="24"/>
        </w:rPr>
        <w:t>,</w:t>
      </w:r>
      <w:r w:rsidR="00552B44">
        <w:rPr>
          <w:sz w:val="24"/>
          <w:szCs w:val="24"/>
        </w:rPr>
        <w:t xml:space="preserve"> in dieser Reaktion grundlegend neue</w:t>
      </w:r>
      <w:r w:rsidR="00644990">
        <w:rPr>
          <w:sz w:val="24"/>
          <w:szCs w:val="24"/>
        </w:rPr>
        <w:t xml:space="preserve"> Synthesewege für verschiedene</w:t>
      </w:r>
      <w:r w:rsidR="00552B44">
        <w:rPr>
          <w:sz w:val="24"/>
          <w:szCs w:val="24"/>
        </w:rPr>
        <w:t xml:space="preserve"> Feinchemikalien sowie Pharmazeutika zu finden. Bereits in der Vergangenheit wurden Erstsynthesen wichtiger Wirkstoffe mit eine</w:t>
      </w:r>
      <w:r w:rsidR="00D615FC">
        <w:rPr>
          <w:sz w:val="24"/>
          <w:szCs w:val="24"/>
        </w:rPr>
        <w:t>r Birch-Reduktion durchgeführt, z</w:t>
      </w:r>
      <w:r w:rsidR="00644990">
        <w:rPr>
          <w:sz w:val="24"/>
          <w:szCs w:val="24"/>
        </w:rPr>
        <w:t xml:space="preserve">u erwähnen sind hierbei der Wirkstoff der Antibabypille Norethisteron als auch verschiedene sehr potente ZNS-Stimulanzien wie diverse alpha-Methylphenethylaminderivate. </w:t>
      </w:r>
    </w:p>
    <w:p w:rsidR="002B3EF5" w:rsidRDefault="002B3EF5" w:rsidP="00AA0848">
      <w:pPr>
        <w:spacing w:after="0" w:line="360" w:lineRule="auto"/>
        <w:rPr>
          <w:sz w:val="24"/>
          <w:szCs w:val="24"/>
        </w:rPr>
      </w:pPr>
    </w:p>
    <w:p w:rsidR="00AA0848" w:rsidRDefault="00552B44" w:rsidP="00AA0848">
      <w:pPr>
        <w:spacing w:after="0" w:line="360" w:lineRule="auto"/>
        <w:rPr>
          <w:sz w:val="24"/>
          <w:szCs w:val="24"/>
        </w:rPr>
      </w:pPr>
      <w:r>
        <w:rPr>
          <w:sz w:val="24"/>
          <w:szCs w:val="24"/>
        </w:rPr>
        <w:t>Zudem bietet die Reaktion einen hohen Anspruch, da aufgrund der verhältnismäßig tiefen Reaktionstemperaturen und der eingesetzten Chemikalien ein zügiges aber exaktes Arbeiten erforderlich ist. Bereits kleine Unreinheiten in den Edukten können zum</w:t>
      </w:r>
      <w:r w:rsidR="001F0240">
        <w:rPr>
          <w:sz w:val="24"/>
          <w:szCs w:val="24"/>
        </w:rPr>
        <w:t xml:space="preserve"> S</w:t>
      </w:r>
      <w:r>
        <w:rPr>
          <w:sz w:val="24"/>
          <w:szCs w:val="24"/>
        </w:rPr>
        <w:t>cheitern der eigentlichen Birch-Reduktion durch ungewollte Nebenreaktionen führen.</w:t>
      </w:r>
    </w:p>
    <w:p w:rsidR="00552B44" w:rsidRDefault="001F0240" w:rsidP="00AA0848">
      <w:pPr>
        <w:spacing w:after="0" w:line="360" w:lineRule="auto"/>
        <w:rPr>
          <w:sz w:val="24"/>
          <w:szCs w:val="24"/>
        </w:rPr>
      </w:pPr>
      <w:r>
        <w:rPr>
          <w:sz w:val="24"/>
          <w:szCs w:val="24"/>
        </w:rPr>
        <w:t xml:space="preserve">Jedoch gelangen zu meinem Erstaunen alle Birch-Reduktionen relativ gut.  </w:t>
      </w:r>
    </w:p>
    <w:p w:rsidR="00A114B4" w:rsidRDefault="001F0240" w:rsidP="00AA0848">
      <w:pPr>
        <w:spacing w:after="0" w:line="360" w:lineRule="auto"/>
        <w:rPr>
          <w:sz w:val="24"/>
          <w:szCs w:val="24"/>
        </w:rPr>
      </w:pPr>
      <w:r>
        <w:rPr>
          <w:sz w:val="24"/>
          <w:szCs w:val="24"/>
        </w:rPr>
        <w:t>So war es mir vergönnt</w:t>
      </w:r>
      <w:r w:rsidR="00A114B4">
        <w:rPr>
          <w:sz w:val="24"/>
          <w:szCs w:val="24"/>
        </w:rPr>
        <w:t>,</w:t>
      </w:r>
      <w:r>
        <w:rPr>
          <w:sz w:val="24"/>
          <w:szCs w:val="24"/>
        </w:rPr>
        <w:t xml:space="preserve"> praktisch problemlos Ammoniak zu kondensieren und </w:t>
      </w:r>
      <w:r w:rsidR="000C7172">
        <w:rPr>
          <w:sz w:val="24"/>
          <w:szCs w:val="24"/>
        </w:rPr>
        <w:t xml:space="preserve">später </w:t>
      </w:r>
      <w:r>
        <w:rPr>
          <w:sz w:val="24"/>
          <w:szCs w:val="24"/>
        </w:rPr>
        <w:t xml:space="preserve">ein Elektrid zu bilden. Nach </w:t>
      </w:r>
      <w:r w:rsidR="000C7172">
        <w:rPr>
          <w:sz w:val="24"/>
          <w:szCs w:val="24"/>
        </w:rPr>
        <w:t>einigen Ansätzen merkte ich, dass</w:t>
      </w:r>
      <w:r>
        <w:rPr>
          <w:sz w:val="24"/>
          <w:szCs w:val="24"/>
        </w:rPr>
        <w:t xml:space="preserve"> man die Ammoniakausbeute optimieren konnte, indem man kleine Details des Versuchsaufbaus änderte</w:t>
      </w:r>
      <w:r w:rsidR="00A114B4">
        <w:rPr>
          <w:sz w:val="24"/>
          <w:szCs w:val="24"/>
        </w:rPr>
        <w:t>.</w:t>
      </w:r>
    </w:p>
    <w:p w:rsidR="00D615FC" w:rsidRDefault="001F0240" w:rsidP="00AA0848">
      <w:pPr>
        <w:spacing w:after="0" w:line="360" w:lineRule="auto"/>
        <w:rPr>
          <w:sz w:val="24"/>
          <w:szCs w:val="24"/>
        </w:rPr>
      </w:pPr>
      <w:r>
        <w:rPr>
          <w:sz w:val="24"/>
          <w:szCs w:val="24"/>
        </w:rPr>
        <w:t xml:space="preserve"> </w:t>
      </w:r>
    </w:p>
    <w:p w:rsidR="001F0240" w:rsidRDefault="001F0240" w:rsidP="00AA0848">
      <w:pPr>
        <w:spacing w:after="0" w:line="360" w:lineRule="auto"/>
        <w:rPr>
          <w:sz w:val="24"/>
          <w:szCs w:val="24"/>
        </w:rPr>
      </w:pPr>
      <w:r>
        <w:rPr>
          <w:sz w:val="24"/>
          <w:szCs w:val="24"/>
        </w:rPr>
        <w:t>Im Großen und Ganzen erstaunt mich die Birch-Reduktion immer noch,</w:t>
      </w:r>
      <w:r w:rsidR="000C7172">
        <w:rPr>
          <w:sz w:val="24"/>
          <w:szCs w:val="24"/>
        </w:rPr>
        <w:t xml:space="preserve"> vor allem,</w:t>
      </w:r>
      <w:r>
        <w:rPr>
          <w:sz w:val="24"/>
          <w:szCs w:val="24"/>
        </w:rPr>
        <w:t xml:space="preserve"> wenn man die</w:t>
      </w:r>
      <w:r w:rsidR="004055AA">
        <w:rPr>
          <w:sz w:val="24"/>
          <w:szCs w:val="24"/>
        </w:rPr>
        <w:t xml:space="preserve"> recht komplexen</w:t>
      </w:r>
      <w:r>
        <w:rPr>
          <w:sz w:val="24"/>
          <w:szCs w:val="24"/>
        </w:rPr>
        <w:t xml:space="preserve"> chemischen Vorgänge</w:t>
      </w:r>
      <w:r w:rsidR="00781624">
        <w:rPr>
          <w:sz w:val="24"/>
          <w:szCs w:val="24"/>
        </w:rPr>
        <w:t xml:space="preserve"> im Detail</w:t>
      </w:r>
      <w:r>
        <w:rPr>
          <w:sz w:val="24"/>
          <w:szCs w:val="24"/>
        </w:rPr>
        <w:t xml:space="preserve"> betrachtet</w:t>
      </w:r>
      <w:r w:rsidR="00781624">
        <w:rPr>
          <w:sz w:val="24"/>
          <w:szCs w:val="24"/>
        </w:rPr>
        <w:t>.</w:t>
      </w:r>
      <w:r>
        <w:rPr>
          <w:sz w:val="24"/>
          <w:szCs w:val="24"/>
        </w:rPr>
        <w:t xml:space="preserve"> </w:t>
      </w:r>
    </w:p>
    <w:p w:rsidR="000F0D2D" w:rsidRDefault="00184948" w:rsidP="001F4E62">
      <w:pPr>
        <w:spacing w:after="0" w:line="360" w:lineRule="auto"/>
        <w:rPr>
          <w:sz w:val="24"/>
          <w:szCs w:val="24"/>
        </w:rPr>
      </w:pPr>
      <w:r>
        <w:rPr>
          <w:sz w:val="24"/>
          <w:szCs w:val="24"/>
        </w:rPr>
        <w:t xml:space="preserve">Es ist vielmehr auch erwähnenswert, dass </w:t>
      </w:r>
      <w:r w:rsidRPr="004E1535">
        <w:rPr>
          <w:b/>
          <w:sz w:val="24"/>
          <w:szCs w:val="24"/>
        </w:rPr>
        <w:t>ich alle Reaktionszeichnungen als auch</w:t>
      </w:r>
      <w:r w:rsidR="002B3EF5">
        <w:rPr>
          <w:b/>
          <w:sz w:val="24"/>
          <w:szCs w:val="24"/>
        </w:rPr>
        <w:t xml:space="preserve"> den Versuchsaufbau</w:t>
      </w:r>
      <w:r w:rsidRPr="004E1535">
        <w:rPr>
          <w:b/>
          <w:sz w:val="24"/>
          <w:szCs w:val="24"/>
        </w:rPr>
        <w:t xml:space="preserve"> mit der Freeversion der Software Chemsketch der ACD Labs </w:t>
      </w:r>
      <w:r w:rsidR="004E1535">
        <w:rPr>
          <w:b/>
          <w:sz w:val="24"/>
          <w:szCs w:val="24"/>
        </w:rPr>
        <w:t xml:space="preserve">selber </w:t>
      </w:r>
      <w:r w:rsidRPr="004E1535">
        <w:rPr>
          <w:b/>
          <w:sz w:val="24"/>
          <w:szCs w:val="24"/>
        </w:rPr>
        <w:t>erstellt habe</w:t>
      </w:r>
      <w:r w:rsidR="00644990">
        <w:rPr>
          <w:sz w:val="24"/>
          <w:szCs w:val="24"/>
        </w:rPr>
        <w:t xml:space="preserve"> und</w:t>
      </w:r>
      <w:r w:rsidR="001F4E62">
        <w:rPr>
          <w:sz w:val="24"/>
          <w:szCs w:val="24"/>
        </w:rPr>
        <w:t xml:space="preserve"> das</w:t>
      </w:r>
      <w:r w:rsidR="00644990">
        <w:rPr>
          <w:sz w:val="24"/>
          <w:szCs w:val="24"/>
        </w:rPr>
        <w:t>s es kaum deutsche Quellen gibt. Deshalb habe ich vermehrt englische Literatur zu Rate gezogen.</w:t>
      </w:r>
    </w:p>
    <w:p w:rsidR="002B3EF5" w:rsidRDefault="002B3EF5" w:rsidP="001F4E62">
      <w:pPr>
        <w:spacing w:after="0" w:line="360" w:lineRule="auto"/>
        <w:rPr>
          <w:sz w:val="24"/>
          <w:szCs w:val="24"/>
        </w:rPr>
      </w:pPr>
    </w:p>
    <w:p w:rsidR="002B3EF5" w:rsidRDefault="002B3EF5" w:rsidP="001F4E62">
      <w:pPr>
        <w:spacing w:after="0" w:line="360" w:lineRule="auto"/>
        <w:rPr>
          <w:sz w:val="24"/>
          <w:szCs w:val="24"/>
        </w:rPr>
      </w:pPr>
    </w:p>
    <w:p w:rsidR="002B3EF5" w:rsidRDefault="002B3EF5" w:rsidP="001F4E62">
      <w:pPr>
        <w:spacing w:after="0" w:line="360" w:lineRule="auto"/>
        <w:rPr>
          <w:sz w:val="24"/>
          <w:szCs w:val="24"/>
        </w:rPr>
      </w:pPr>
    </w:p>
    <w:p w:rsidR="002B3EF5" w:rsidRPr="001F4E62" w:rsidRDefault="002B3EF5" w:rsidP="001F4E62">
      <w:pPr>
        <w:spacing w:after="0" w:line="360" w:lineRule="auto"/>
        <w:rPr>
          <w:sz w:val="24"/>
          <w:szCs w:val="24"/>
        </w:rPr>
      </w:pPr>
    </w:p>
    <w:p w:rsidR="002B3EF5" w:rsidRPr="008C2FA3" w:rsidRDefault="00782E76" w:rsidP="008C2FA3">
      <w:pPr>
        <w:pStyle w:val="Listenabsatz"/>
        <w:numPr>
          <w:ilvl w:val="0"/>
          <w:numId w:val="10"/>
        </w:numPr>
        <w:spacing w:after="0" w:line="360" w:lineRule="auto"/>
        <w:rPr>
          <w:b/>
          <w:sz w:val="24"/>
          <w:szCs w:val="24"/>
        </w:rPr>
      </w:pPr>
      <w:r w:rsidRPr="00781624">
        <w:rPr>
          <w:b/>
          <w:sz w:val="24"/>
          <w:szCs w:val="24"/>
        </w:rPr>
        <w:lastRenderedPageBreak/>
        <w:t>Theorie</w:t>
      </w:r>
    </w:p>
    <w:p w:rsidR="00782E76" w:rsidRPr="00781624" w:rsidRDefault="00782E76" w:rsidP="008C2FA3">
      <w:pPr>
        <w:pStyle w:val="Listenabsatz"/>
        <w:numPr>
          <w:ilvl w:val="1"/>
          <w:numId w:val="10"/>
        </w:numPr>
        <w:spacing w:before="240" w:after="0" w:line="360" w:lineRule="auto"/>
        <w:rPr>
          <w:b/>
          <w:sz w:val="24"/>
          <w:szCs w:val="24"/>
        </w:rPr>
      </w:pPr>
      <w:r w:rsidRPr="00781624">
        <w:rPr>
          <w:b/>
          <w:sz w:val="24"/>
          <w:szCs w:val="24"/>
        </w:rPr>
        <w:t>Grundlegendes zur Birch-Reduktion</w:t>
      </w:r>
    </w:p>
    <w:p w:rsidR="007E687D" w:rsidRDefault="000C7172" w:rsidP="008C2FA3">
      <w:pPr>
        <w:spacing w:before="240" w:after="0" w:line="360" w:lineRule="auto"/>
        <w:rPr>
          <w:sz w:val="24"/>
          <w:szCs w:val="24"/>
        </w:rPr>
      </w:pPr>
      <w:r w:rsidRPr="00E26014">
        <w:rPr>
          <w:sz w:val="24"/>
          <w:szCs w:val="24"/>
        </w:rPr>
        <w:t xml:space="preserve">Bei der Birch-Reduktion (engl. Birch reduction) handelt es sich um eine Namensreaktion, welche </w:t>
      </w:r>
      <w:r w:rsidR="001F4E62">
        <w:rPr>
          <w:sz w:val="24"/>
          <w:szCs w:val="24"/>
        </w:rPr>
        <w:t xml:space="preserve">man </w:t>
      </w:r>
      <w:r w:rsidRPr="00E26014">
        <w:rPr>
          <w:sz w:val="24"/>
          <w:szCs w:val="24"/>
        </w:rPr>
        <w:t xml:space="preserve">nach dem australischen Chemiker Arthur </w:t>
      </w:r>
      <w:r w:rsidR="00DC5384">
        <w:rPr>
          <w:sz w:val="24"/>
          <w:szCs w:val="24"/>
        </w:rPr>
        <w:t xml:space="preserve">John </w:t>
      </w:r>
      <w:r w:rsidRPr="00E26014">
        <w:rPr>
          <w:sz w:val="24"/>
          <w:szCs w:val="24"/>
        </w:rPr>
        <w:t>Birch</w:t>
      </w:r>
      <w:r w:rsidR="00644990">
        <w:rPr>
          <w:sz w:val="24"/>
          <w:szCs w:val="24"/>
        </w:rPr>
        <w:t>, geboren</w:t>
      </w:r>
      <w:r w:rsidR="001F4E62">
        <w:rPr>
          <w:sz w:val="24"/>
          <w:szCs w:val="24"/>
        </w:rPr>
        <w:t xml:space="preserve"> am 3. Aug</w:t>
      </w:r>
      <w:r w:rsidR="00644990">
        <w:rPr>
          <w:sz w:val="24"/>
          <w:szCs w:val="24"/>
        </w:rPr>
        <w:t>ust 1915 in Sydney</w:t>
      </w:r>
      <w:r w:rsidR="001F4E62">
        <w:rPr>
          <w:sz w:val="24"/>
          <w:szCs w:val="24"/>
        </w:rPr>
        <w:t>, benannt hat</w:t>
      </w:r>
      <w:r w:rsidRPr="00E26014">
        <w:rPr>
          <w:sz w:val="24"/>
          <w:szCs w:val="24"/>
        </w:rPr>
        <w:t>, wobei bereits andere Chemiker Vorarbeiten auf dem Gebiet leisteten</w:t>
      </w:r>
      <w:bookmarkStart w:id="0" w:name="_Ref320306240"/>
      <w:r w:rsidR="00746020">
        <w:rPr>
          <w:rStyle w:val="Funotenzeichen"/>
          <w:sz w:val="24"/>
          <w:szCs w:val="24"/>
        </w:rPr>
        <w:footnoteReference w:id="2"/>
      </w:r>
      <w:bookmarkEnd w:id="0"/>
      <w:r w:rsidRPr="00E26014">
        <w:rPr>
          <w:sz w:val="24"/>
          <w:szCs w:val="24"/>
        </w:rPr>
        <w:t>.</w:t>
      </w:r>
      <w:r w:rsidR="00E26014">
        <w:rPr>
          <w:sz w:val="24"/>
          <w:szCs w:val="24"/>
        </w:rPr>
        <w:t xml:space="preserve"> So führte Birch, der am </w:t>
      </w:r>
      <w:r w:rsidR="00E26014" w:rsidRPr="00E26014">
        <w:rPr>
          <w:sz w:val="24"/>
          <w:szCs w:val="24"/>
        </w:rPr>
        <w:t>Dynson Perrins Laboratory</w:t>
      </w:r>
      <w:r w:rsidR="00E26014">
        <w:rPr>
          <w:sz w:val="24"/>
          <w:szCs w:val="24"/>
        </w:rPr>
        <w:t xml:space="preserve"> der University of Oxford arbeitete,</w:t>
      </w:r>
      <w:r w:rsidR="00E26014" w:rsidRPr="00E26014">
        <w:rPr>
          <w:sz w:val="24"/>
          <w:szCs w:val="24"/>
        </w:rPr>
        <w:t xml:space="preserve"> </w:t>
      </w:r>
      <w:r w:rsidR="00E26014">
        <w:rPr>
          <w:sz w:val="24"/>
          <w:szCs w:val="24"/>
        </w:rPr>
        <w:t xml:space="preserve"> die er</w:t>
      </w:r>
      <w:r w:rsidR="00E26014" w:rsidRPr="00E26014">
        <w:rPr>
          <w:sz w:val="24"/>
          <w:szCs w:val="24"/>
        </w:rPr>
        <w:t>ste Reaktion im Jahre 1944 mit Natrium in flüssigem Ammoniak unter dem Einfluss von Et</w:t>
      </w:r>
      <w:r w:rsidR="004055AA">
        <w:rPr>
          <w:sz w:val="24"/>
          <w:szCs w:val="24"/>
        </w:rPr>
        <w:t>hanol als Protonendonator durch,</w:t>
      </w:r>
      <w:r w:rsidR="00E26014" w:rsidRPr="00E26014">
        <w:rPr>
          <w:sz w:val="24"/>
          <w:szCs w:val="24"/>
        </w:rPr>
        <w:t xml:space="preserve"> wobei sich </w:t>
      </w:r>
      <w:r w:rsidR="00E26014">
        <w:rPr>
          <w:sz w:val="24"/>
          <w:szCs w:val="24"/>
        </w:rPr>
        <w:t>später h</w:t>
      </w:r>
      <w:r w:rsidR="00E26014" w:rsidRPr="00E26014">
        <w:rPr>
          <w:sz w:val="24"/>
          <w:szCs w:val="24"/>
        </w:rPr>
        <w:t>erausstellte, dass Lithium bessere Ausbeuten liefert</w:t>
      </w:r>
      <w:r w:rsidR="00644990">
        <w:rPr>
          <w:sz w:val="24"/>
          <w:szCs w:val="24"/>
        </w:rPr>
        <w:t>e</w:t>
      </w:r>
      <w:r w:rsidR="00E26014" w:rsidRPr="00E26014">
        <w:rPr>
          <w:sz w:val="24"/>
          <w:szCs w:val="24"/>
        </w:rPr>
        <w:t>. Auch die Wahl des Protonendonators sollte</w:t>
      </w:r>
      <w:r w:rsidR="007845C6">
        <w:rPr>
          <w:sz w:val="24"/>
          <w:szCs w:val="24"/>
        </w:rPr>
        <w:t>, wie man später sehen wird,</w:t>
      </w:r>
      <w:r w:rsidR="00E26014" w:rsidRPr="00E26014">
        <w:rPr>
          <w:sz w:val="24"/>
          <w:szCs w:val="24"/>
        </w:rPr>
        <w:t xml:space="preserve"> die Selektivität der Reaktion</w:t>
      </w:r>
      <w:r w:rsidR="007845C6">
        <w:rPr>
          <w:sz w:val="24"/>
          <w:szCs w:val="24"/>
        </w:rPr>
        <w:t xml:space="preserve"> (bezüglich Überreduktion)</w:t>
      </w:r>
      <w:r w:rsidR="00E26014" w:rsidRPr="00E26014">
        <w:rPr>
          <w:sz w:val="24"/>
          <w:szCs w:val="24"/>
        </w:rPr>
        <w:t xml:space="preserve"> </w:t>
      </w:r>
      <w:r w:rsidR="00064459">
        <w:rPr>
          <w:sz w:val="24"/>
          <w:szCs w:val="24"/>
        </w:rPr>
        <w:t xml:space="preserve">deutlich </w:t>
      </w:r>
      <w:r w:rsidR="00E26014" w:rsidRPr="00E26014">
        <w:rPr>
          <w:sz w:val="24"/>
          <w:szCs w:val="24"/>
        </w:rPr>
        <w:t>beeinflussen.</w:t>
      </w:r>
      <w:r w:rsidR="00D2344F">
        <w:rPr>
          <w:sz w:val="24"/>
          <w:szCs w:val="24"/>
        </w:rPr>
        <w:t xml:space="preserve"> </w:t>
      </w:r>
    </w:p>
    <w:p w:rsidR="00E6768E" w:rsidRPr="00746020" w:rsidRDefault="007E687D" w:rsidP="008C2FA3">
      <w:pPr>
        <w:spacing w:before="240" w:after="0" w:line="360" w:lineRule="auto"/>
        <w:rPr>
          <w:sz w:val="24"/>
          <w:szCs w:val="24"/>
        </w:rPr>
      </w:pPr>
      <w:r>
        <w:rPr>
          <w:sz w:val="24"/>
          <w:szCs w:val="24"/>
        </w:rPr>
        <w:t xml:space="preserve">Der von Birch angenommene Reaktionsmechanismus war, wie man </w:t>
      </w:r>
      <w:r w:rsidR="005A2687">
        <w:rPr>
          <w:sz w:val="24"/>
          <w:szCs w:val="24"/>
        </w:rPr>
        <w:t>zu</w:t>
      </w:r>
      <w:r>
        <w:rPr>
          <w:sz w:val="24"/>
          <w:szCs w:val="24"/>
        </w:rPr>
        <w:t>erst 1961 nachweisen konnte</w:t>
      </w:r>
      <w:r w:rsidR="00644990">
        <w:rPr>
          <w:sz w:val="24"/>
          <w:szCs w:val="24"/>
        </w:rPr>
        <w:t>,</w:t>
      </w:r>
      <w:r>
        <w:rPr>
          <w:sz w:val="24"/>
          <w:szCs w:val="24"/>
        </w:rPr>
        <w:t xml:space="preserve"> </w:t>
      </w:r>
      <w:r w:rsidR="00064459">
        <w:rPr>
          <w:sz w:val="24"/>
          <w:szCs w:val="24"/>
        </w:rPr>
        <w:t>teilweise</w:t>
      </w:r>
      <w:r>
        <w:rPr>
          <w:sz w:val="24"/>
          <w:szCs w:val="24"/>
        </w:rPr>
        <w:t xml:space="preserve"> falsch, obwohl Arthur Birch dies nicht akzeptieren wollte.</w:t>
      </w:r>
      <w:r w:rsidR="005A2687">
        <w:rPr>
          <w:sz w:val="24"/>
          <w:szCs w:val="24"/>
        </w:rPr>
        <w:t xml:space="preserve"> Später wurde jedoch wieder kontrovers diskutiert, ob Birch nicht doch richtig lag.</w:t>
      </w:r>
      <w:bookmarkStart w:id="1" w:name="_Ref320378776"/>
      <w:r w:rsidR="00746020">
        <w:rPr>
          <w:rStyle w:val="Funotenzeichen"/>
          <w:sz w:val="24"/>
          <w:szCs w:val="24"/>
        </w:rPr>
        <w:footnoteReference w:id="3"/>
      </w:r>
      <w:bookmarkEnd w:id="1"/>
    </w:p>
    <w:p w:rsidR="001F4E62" w:rsidRDefault="001F4E62" w:rsidP="008C2FA3">
      <w:pPr>
        <w:spacing w:before="240" w:after="0" w:line="360" w:lineRule="auto"/>
        <w:rPr>
          <w:sz w:val="24"/>
          <w:szCs w:val="24"/>
        </w:rPr>
      </w:pPr>
      <w:r>
        <w:rPr>
          <w:sz w:val="24"/>
          <w:szCs w:val="24"/>
        </w:rPr>
        <w:t>Birch starb</w:t>
      </w:r>
      <w:r w:rsidR="00DD685B">
        <w:rPr>
          <w:sz w:val="24"/>
          <w:szCs w:val="24"/>
        </w:rPr>
        <w:t xml:space="preserve"> </w:t>
      </w:r>
      <w:r w:rsidR="00644990">
        <w:rPr>
          <w:sz w:val="24"/>
          <w:szCs w:val="24"/>
        </w:rPr>
        <w:t xml:space="preserve">im Alter von </w:t>
      </w:r>
      <w:r w:rsidR="00DD685B">
        <w:rPr>
          <w:sz w:val="24"/>
          <w:szCs w:val="24"/>
        </w:rPr>
        <w:t>80 Jahren</w:t>
      </w:r>
      <w:r>
        <w:rPr>
          <w:sz w:val="24"/>
          <w:szCs w:val="24"/>
        </w:rPr>
        <w:t xml:space="preserve"> am 8. Dezember 1995 in Australien.</w:t>
      </w:r>
      <w:r w:rsidR="00DD685B">
        <w:rPr>
          <w:sz w:val="24"/>
          <w:szCs w:val="24"/>
        </w:rPr>
        <w:t xml:space="preserve"> In seinem Leben verfasste er mehr als 440 Artikel und war zudem der Erste, der das Hormon 19-Nortestosteron in einer Totalsynthese gewinnen konnte. Im Jahre 1937 erreichte er den Master of Science und promovierte 1940 an der University of Oxford</w:t>
      </w:r>
      <w:r w:rsidR="004D3DDA">
        <w:rPr>
          <w:sz w:val="24"/>
          <w:szCs w:val="24"/>
        </w:rPr>
        <w:t>. 1952 erhielt er die Professur für Organische Chemie an der University of Sydney. Er wurde mit diverseren Auszeichnungen geehrt, wobei er im Jahre 1958 „Fellow of the Royal Society“ und im Jahre 1987 zum „Order of Australia“</w:t>
      </w:r>
      <w:r w:rsidR="008D2941">
        <w:rPr>
          <w:sz w:val="24"/>
          <w:szCs w:val="24"/>
        </w:rPr>
        <w:t>*</w:t>
      </w:r>
      <w:r w:rsidR="004D3DDA">
        <w:rPr>
          <w:sz w:val="24"/>
          <w:szCs w:val="24"/>
        </w:rPr>
        <w:t xml:space="preserve"> für seine wissenschaftlichen Leistungen berufen wurde.</w:t>
      </w:r>
      <w:r w:rsidR="00DB28A6">
        <w:rPr>
          <w:rStyle w:val="Funotenzeichen"/>
          <w:sz w:val="24"/>
          <w:szCs w:val="24"/>
        </w:rPr>
        <w:footnoteReference w:id="4"/>
      </w:r>
      <w:r w:rsidR="004D3DDA">
        <w:rPr>
          <w:sz w:val="24"/>
          <w:szCs w:val="24"/>
        </w:rPr>
        <w:t xml:space="preserve"> </w:t>
      </w:r>
    </w:p>
    <w:p w:rsidR="00644990" w:rsidRPr="008D2941" w:rsidRDefault="004055AA" w:rsidP="00B77C4F">
      <w:pPr>
        <w:spacing w:after="0" w:line="360" w:lineRule="auto"/>
        <w:rPr>
          <w:sz w:val="24"/>
          <w:szCs w:val="24"/>
        </w:rPr>
      </w:pPr>
      <w:r>
        <w:rPr>
          <w:sz w:val="24"/>
          <w:szCs w:val="24"/>
        </w:rPr>
        <w:lastRenderedPageBreak/>
        <w:t xml:space="preserve">Im Folgenden wird der allgemeine Reaktionsmechanismus </w:t>
      </w:r>
      <w:r w:rsidR="004D3DDA">
        <w:rPr>
          <w:sz w:val="24"/>
          <w:szCs w:val="24"/>
        </w:rPr>
        <w:t xml:space="preserve">der Birch-Reduktion </w:t>
      </w:r>
      <w:r>
        <w:rPr>
          <w:sz w:val="24"/>
          <w:szCs w:val="24"/>
        </w:rPr>
        <w:t xml:space="preserve">betrachtet, wobei Substituenten </w:t>
      </w:r>
      <w:r w:rsidR="007E687D">
        <w:rPr>
          <w:sz w:val="24"/>
          <w:szCs w:val="24"/>
        </w:rPr>
        <w:t xml:space="preserve">(folglich nur als Rest R bezeichnet) </w:t>
      </w:r>
      <w:r>
        <w:rPr>
          <w:sz w:val="24"/>
          <w:szCs w:val="24"/>
        </w:rPr>
        <w:t>am aromatischen Ring</w:t>
      </w:r>
      <w:r w:rsidR="00064459">
        <w:rPr>
          <w:sz w:val="24"/>
          <w:szCs w:val="24"/>
        </w:rPr>
        <w:t xml:space="preserve"> starke</w:t>
      </w:r>
      <w:r>
        <w:rPr>
          <w:sz w:val="24"/>
          <w:szCs w:val="24"/>
        </w:rPr>
        <w:t xml:space="preserve"> Auswirkungen auf den Mechanismus </w:t>
      </w:r>
      <w:r w:rsidR="007E687D">
        <w:rPr>
          <w:sz w:val="24"/>
          <w:szCs w:val="24"/>
        </w:rPr>
        <w:t xml:space="preserve">und somit auf die Produkte </w:t>
      </w:r>
      <w:r>
        <w:rPr>
          <w:sz w:val="24"/>
          <w:szCs w:val="24"/>
        </w:rPr>
        <w:t>haben.</w:t>
      </w:r>
      <w:r w:rsidR="007845C6" w:rsidRPr="007845C6">
        <w:rPr>
          <w:rStyle w:val="Funotenzeichen"/>
          <w:sz w:val="24"/>
          <w:szCs w:val="24"/>
        </w:rPr>
        <w:t xml:space="preserve"> </w:t>
      </w:r>
    </w:p>
    <w:p w:rsidR="00AA0848" w:rsidRDefault="00781624" w:rsidP="008C2FA3">
      <w:pPr>
        <w:pStyle w:val="Listenabsatz"/>
        <w:numPr>
          <w:ilvl w:val="1"/>
          <w:numId w:val="10"/>
        </w:numPr>
        <w:spacing w:before="240" w:after="0" w:line="360" w:lineRule="auto"/>
        <w:rPr>
          <w:b/>
          <w:sz w:val="24"/>
          <w:szCs w:val="24"/>
        </w:rPr>
      </w:pPr>
      <w:r w:rsidRPr="00D2344F">
        <w:rPr>
          <w:b/>
          <w:sz w:val="24"/>
          <w:szCs w:val="24"/>
        </w:rPr>
        <w:t xml:space="preserve">Birch-Reduktion am Beispiel von Benzol (Grundlegender Reaktionsmechanismus) </w:t>
      </w:r>
    </w:p>
    <w:p w:rsidR="00781624" w:rsidRPr="00D2344F" w:rsidRDefault="00781624" w:rsidP="008C2FA3">
      <w:pPr>
        <w:spacing w:before="240"/>
        <w:rPr>
          <w:sz w:val="24"/>
          <w:szCs w:val="24"/>
        </w:rPr>
      </w:pPr>
      <w:r w:rsidRPr="00D2344F">
        <w:rPr>
          <w:sz w:val="24"/>
          <w:szCs w:val="24"/>
        </w:rPr>
        <w:t>Da Benzol der einfachste Aromat ist, lässt sich an ihm der Reaktionsmechanismus simpel erklären.</w:t>
      </w:r>
      <w:r w:rsidR="00E6768E">
        <w:rPr>
          <w:sz w:val="24"/>
          <w:szCs w:val="24"/>
        </w:rPr>
        <w:t xml:space="preserve"> Es folgt nun</w:t>
      </w:r>
      <w:r w:rsidR="00B45825" w:rsidRPr="00D2344F">
        <w:rPr>
          <w:sz w:val="24"/>
          <w:szCs w:val="24"/>
        </w:rPr>
        <w:t xml:space="preserve"> eine grundlegende Erklärung, bevor Teile des Mechanismus vertieft behandelt werden.</w:t>
      </w:r>
    </w:p>
    <w:p w:rsidR="00B45825" w:rsidRPr="00D2344F" w:rsidRDefault="00781624" w:rsidP="00DC5384">
      <w:pPr>
        <w:rPr>
          <w:sz w:val="24"/>
          <w:szCs w:val="24"/>
        </w:rPr>
      </w:pPr>
      <w:r w:rsidRPr="00D2344F">
        <w:rPr>
          <w:sz w:val="24"/>
          <w:szCs w:val="24"/>
        </w:rPr>
        <w:t>Um eine Birch-Reduktion durchführen zu können</w:t>
      </w:r>
      <w:r w:rsidR="00DC5384" w:rsidRPr="00D2344F">
        <w:rPr>
          <w:sz w:val="24"/>
          <w:szCs w:val="24"/>
        </w:rPr>
        <w:t>,</w:t>
      </w:r>
      <w:r w:rsidRPr="00D2344F">
        <w:rPr>
          <w:sz w:val="24"/>
          <w:szCs w:val="24"/>
        </w:rPr>
        <w:t xml:space="preserve"> muss zuerst</w:t>
      </w:r>
      <w:r w:rsidR="00DC5384" w:rsidRPr="00D2344F">
        <w:rPr>
          <w:sz w:val="24"/>
          <w:szCs w:val="24"/>
        </w:rPr>
        <w:t xml:space="preserve"> das </w:t>
      </w:r>
      <w:r w:rsidR="00DC5384" w:rsidRPr="00B32B88">
        <w:rPr>
          <w:b/>
          <w:sz w:val="24"/>
          <w:szCs w:val="24"/>
        </w:rPr>
        <w:t>Elektrid</w:t>
      </w:r>
      <w:r w:rsidR="00DC5384" w:rsidRPr="00D2344F">
        <w:rPr>
          <w:sz w:val="24"/>
          <w:szCs w:val="24"/>
        </w:rPr>
        <w:t xml:space="preserve"> hergestellt werden, in welchem </w:t>
      </w:r>
      <w:r w:rsidR="00DC5384" w:rsidRPr="00B32B88">
        <w:rPr>
          <w:b/>
          <w:sz w:val="24"/>
          <w:szCs w:val="24"/>
        </w:rPr>
        <w:t>solvatisierte Elektronen</w:t>
      </w:r>
      <w:r w:rsidR="00DC5384" w:rsidRPr="00D2344F">
        <w:rPr>
          <w:sz w:val="24"/>
          <w:szCs w:val="24"/>
        </w:rPr>
        <w:t xml:space="preserve"> vorliegen.</w:t>
      </w:r>
      <w:r w:rsidR="00B45825" w:rsidRPr="00D2344F">
        <w:rPr>
          <w:sz w:val="24"/>
          <w:szCs w:val="24"/>
        </w:rPr>
        <w:t xml:space="preserve">                                                                                              </w:t>
      </w:r>
      <w:r w:rsidR="00DC5384" w:rsidRPr="00D2344F">
        <w:rPr>
          <w:sz w:val="24"/>
          <w:szCs w:val="24"/>
        </w:rPr>
        <w:t>Dazu wird ein beliebiges Alkalimetall in wasserfreiem verflüssigtem Ammoniak gelöst.</w:t>
      </w:r>
    </w:p>
    <w:p w:rsidR="00DC5384" w:rsidRDefault="00B45825" w:rsidP="00DC5384">
      <w:pPr>
        <w:rPr>
          <w:sz w:val="24"/>
          <w:szCs w:val="24"/>
        </w:rPr>
      </w:pPr>
      <w:r w:rsidRPr="00D2344F">
        <w:rPr>
          <w:sz w:val="24"/>
          <w:szCs w:val="24"/>
        </w:rPr>
        <w:t>Es bildet sich eine tiefblaue Lösung welche bei Einsatz von elementarem Natrium</w:t>
      </w:r>
      <w:r w:rsidR="00D2344F">
        <w:rPr>
          <w:sz w:val="24"/>
          <w:szCs w:val="24"/>
        </w:rPr>
        <w:t xml:space="preserve"> formal gesehen</w:t>
      </w:r>
      <w:r w:rsidRPr="00D2344F">
        <w:rPr>
          <w:sz w:val="24"/>
          <w:szCs w:val="24"/>
        </w:rPr>
        <w:t xml:space="preserve"> aus dem Salz [Na(NH</w:t>
      </w:r>
      <w:r w:rsidRPr="00D2344F">
        <w:rPr>
          <w:sz w:val="24"/>
          <w:szCs w:val="24"/>
          <w:vertAlign w:val="subscript"/>
        </w:rPr>
        <w:t>3</w:t>
      </w:r>
      <w:r w:rsidRPr="00D2344F">
        <w:rPr>
          <w:sz w:val="24"/>
          <w:szCs w:val="24"/>
        </w:rPr>
        <w:t>)</w:t>
      </w:r>
      <w:r w:rsidRPr="00D2344F">
        <w:rPr>
          <w:sz w:val="24"/>
          <w:szCs w:val="24"/>
          <w:vertAlign w:val="subscript"/>
        </w:rPr>
        <w:t>x</w:t>
      </w:r>
      <w:r w:rsidRPr="00D2344F">
        <w:rPr>
          <w:sz w:val="24"/>
          <w:szCs w:val="24"/>
        </w:rPr>
        <w:t>]</w:t>
      </w:r>
      <w:r w:rsidRPr="00D2344F">
        <w:rPr>
          <w:sz w:val="24"/>
          <w:szCs w:val="24"/>
          <w:vertAlign w:val="superscript"/>
        </w:rPr>
        <w:t>+</w:t>
      </w:r>
      <w:r w:rsidRPr="00D2344F">
        <w:rPr>
          <w:sz w:val="24"/>
          <w:szCs w:val="24"/>
        </w:rPr>
        <w:t xml:space="preserve"> e</w:t>
      </w:r>
      <w:r w:rsidRPr="00D2344F">
        <w:rPr>
          <w:sz w:val="24"/>
          <w:szCs w:val="24"/>
          <w:vertAlign w:val="superscript"/>
        </w:rPr>
        <w:t>-</w:t>
      </w:r>
      <w:r w:rsidRPr="00D2344F">
        <w:rPr>
          <w:sz w:val="24"/>
          <w:szCs w:val="24"/>
        </w:rPr>
        <w:t xml:space="preserve"> besteht.</w:t>
      </w:r>
      <w:r w:rsidR="00914B29">
        <w:rPr>
          <w:rStyle w:val="Funotenzeichen"/>
          <w:sz w:val="24"/>
          <w:szCs w:val="24"/>
        </w:rPr>
        <w:footnoteReference w:id="5"/>
      </w:r>
      <w:r w:rsidR="004D140D">
        <w:rPr>
          <w:sz w:val="24"/>
          <w:szCs w:val="24"/>
        </w:rPr>
        <w:t xml:space="preserve"> (Auf das Elektrid wird in 2.3 noch näher </w:t>
      </w:r>
      <w:r w:rsidR="00E6768E">
        <w:rPr>
          <w:sz w:val="24"/>
          <w:szCs w:val="24"/>
        </w:rPr>
        <w:t>eingegangen</w:t>
      </w:r>
      <w:r w:rsidR="004D140D">
        <w:rPr>
          <w:sz w:val="24"/>
          <w:szCs w:val="24"/>
        </w:rPr>
        <w:t>)</w:t>
      </w:r>
      <w:r w:rsidR="00644990">
        <w:rPr>
          <w:sz w:val="24"/>
          <w:szCs w:val="24"/>
        </w:rPr>
        <w:t>.</w:t>
      </w:r>
    </w:p>
    <w:p w:rsidR="00D2344F" w:rsidRDefault="00D2344F" w:rsidP="00D2344F">
      <w:pPr>
        <w:keepNext/>
      </w:pPr>
      <w:r>
        <w:object w:dxaOrig="5390"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5pt;height:108pt" o:ole="">
            <v:imagedata r:id="rId10" o:title=""/>
          </v:shape>
          <o:OLEObject Type="Embed" ProgID="ACD.ChemSketch.20" ShapeID="_x0000_i1025" DrawAspect="Content" ObjectID="_1396290424" r:id="rId11"/>
        </w:object>
      </w:r>
    </w:p>
    <w:p w:rsidR="00D2344F" w:rsidRDefault="00D2344F" w:rsidP="00D2344F">
      <w:pPr>
        <w:pStyle w:val="Beschriftung"/>
      </w:pPr>
      <w:r>
        <w:t xml:space="preserve">Abbildung </w:t>
      </w:r>
      <w:fldSimple w:instr=" SEQ Abbildung \* ARABIC ">
        <w:r w:rsidR="008E148F">
          <w:rPr>
            <w:noProof/>
          </w:rPr>
          <w:t>1</w:t>
        </w:r>
      </w:fldSimple>
    </w:p>
    <w:p w:rsidR="00E6768E" w:rsidRDefault="00D2344F" w:rsidP="00DC5384">
      <w:pPr>
        <w:rPr>
          <w:sz w:val="24"/>
          <w:szCs w:val="24"/>
        </w:rPr>
      </w:pPr>
      <w:r w:rsidRPr="000634CD">
        <w:rPr>
          <w:sz w:val="24"/>
          <w:szCs w:val="24"/>
        </w:rPr>
        <w:t xml:space="preserve">In der ersten Abbildung wird der erste Reaktionsschritt gezeigt. In diesem wird ein Elektron aus der Lösung auf das Benzol übertragen. Dabei klappen die Doppelbindungen um, wobei </w:t>
      </w:r>
      <w:r w:rsidR="00B32B88" w:rsidRPr="000634CD">
        <w:rPr>
          <w:sz w:val="24"/>
          <w:szCs w:val="24"/>
        </w:rPr>
        <w:t>sich (</w:t>
      </w:r>
      <w:r w:rsidR="001E550B">
        <w:rPr>
          <w:sz w:val="24"/>
          <w:szCs w:val="24"/>
        </w:rPr>
        <w:t xml:space="preserve">exemplarisch </w:t>
      </w:r>
      <w:r w:rsidR="00B32B88" w:rsidRPr="000634CD">
        <w:rPr>
          <w:sz w:val="24"/>
          <w:szCs w:val="24"/>
        </w:rPr>
        <w:t xml:space="preserve">in dieser Abbildung) am oberen Kohlenstoff durch das nicht gepaarte Elektron ein </w:t>
      </w:r>
      <w:r w:rsidR="00B32B88" w:rsidRPr="000634CD">
        <w:rPr>
          <w:b/>
          <w:sz w:val="24"/>
          <w:szCs w:val="24"/>
        </w:rPr>
        <w:t>Radikalion</w:t>
      </w:r>
      <w:r w:rsidR="00644990">
        <w:rPr>
          <w:sz w:val="24"/>
          <w:szCs w:val="24"/>
        </w:rPr>
        <w:t xml:space="preserve"> bildet und am u</w:t>
      </w:r>
      <w:r w:rsidR="00B32B88" w:rsidRPr="000634CD">
        <w:rPr>
          <w:sz w:val="24"/>
          <w:szCs w:val="24"/>
        </w:rPr>
        <w:t xml:space="preserve">nteren durch die negative Ladung ein </w:t>
      </w:r>
      <w:r w:rsidR="00B32B88" w:rsidRPr="000634CD">
        <w:rPr>
          <w:b/>
          <w:sz w:val="24"/>
          <w:szCs w:val="24"/>
        </w:rPr>
        <w:t>Carbanion</w:t>
      </w:r>
      <w:r w:rsidR="00B32B88" w:rsidRPr="000634CD">
        <w:rPr>
          <w:sz w:val="24"/>
          <w:szCs w:val="24"/>
        </w:rPr>
        <w:t>.</w:t>
      </w:r>
      <w:r w:rsidR="00914B29">
        <w:rPr>
          <w:rStyle w:val="Funotenzeichen"/>
          <w:sz w:val="24"/>
          <w:szCs w:val="24"/>
        </w:rPr>
        <w:footnoteReference w:id="6"/>
      </w:r>
      <w:r w:rsidR="00B32B88" w:rsidRPr="000634CD">
        <w:rPr>
          <w:sz w:val="24"/>
          <w:szCs w:val="24"/>
        </w:rPr>
        <w:t xml:space="preserve"> </w:t>
      </w:r>
    </w:p>
    <w:p w:rsidR="004B2721" w:rsidRDefault="004B2721" w:rsidP="004B2721">
      <w:pPr>
        <w:keepNext/>
      </w:pPr>
      <w:r>
        <w:object w:dxaOrig="4958" w:dyaOrig="1958">
          <v:shape id="_x0000_i1026" type="#_x0000_t75" style="width:248pt;height:98pt" o:ole="">
            <v:imagedata r:id="rId12" o:title=""/>
          </v:shape>
          <o:OLEObject Type="Embed" ProgID="ACD.ChemSketch.20" ShapeID="_x0000_i1026" DrawAspect="Content" ObjectID="_1396290425" r:id="rId13"/>
        </w:object>
      </w:r>
    </w:p>
    <w:p w:rsidR="000634CD" w:rsidRDefault="004B2721" w:rsidP="004B2721">
      <w:pPr>
        <w:pStyle w:val="Beschriftung"/>
      </w:pPr>
      <w:r>
        <w:t xml:space="preserve">Abbildung </w:t>
      </w:r>
      <w:fldSimple w:instr=" SEQ Abbildung \* ARABIC ">
        <w:r w:rsidR="008E148F">
          <w:rPr>
            <w:noProof/>
          </w:rPr>
          <w:t>2</w:t>
        </w:r>
      </w:fldSimple>
    </w:p>
    <w:p w:rsidR="000634CD" w:rsidRDefault="005E40FB" w:rsidP="000634CD">
      <w:pPr>
        <w:keepNext/>
      </w:pPr>
      <w:r>
        <w:object w:dxaOrig="4762" w:dyaOrig="1018">
          <v:shape id="_x0000_i1027" type="#_x0000_t75" style="width:238pt;height:51pt" o:ole="">
            <v:imagedata r:id="rId14" o:title=""/>
          </v:shape>
          <o:OLEObject Type="Embed" ProgID="ACD.ChemSketch.20" ShapeID="_x0000_i1027" DrawAspect="Content" ObjectID="_1396290426" r:id="rId15"/>
        </w:object>
      </w:r>
    </w:p>
    <w:p w:rsidR="000634CD" w:rsidRDefault="000634CD" w:rsidP="000634CD">
      <w:pPr>
        <w:pStyle w:val="Beschriftung"/>
      </w:pPr>
      <w:r>
        <w:t xml:space="preserve">Abbildung </w:t>
      </w:r>
      <w:fldSimple w:instr=" SEQ Abbildung \* ARABIC ">
        <w:r w:rsidR="008E148F">
          <w:rPr>
            <w:noProof/>
          </w:rPr>
          <w:t>3</w:t>
        </w:r>
      </w:fldSimple>
    </w:p>
    <w:p w:rsidR="000634CD" w:rsidRDefault="000634CD" w:rsidP="00DC5384">
      <w:pPr>
        <w:rPr>
          <w:sz w:val="24"/>
          <w:szCs w:val="24"/>
        </w:rPr>
      </w:pPr>
      <w:r>
        <w:rPr>
          <w:sz w:val="24"/>
          <w:szCs w:val="24"/>
        </w:rPr>
        <w:t xml:space="preserve">Im folgenden Schritt (Abbildung 2) wird das negative Kohlenstoffatom (Carbanion) durch den Alkohol protoniert, dabei bleibt nun das </w:t>
      </w:r>
      <w:r w:rsidR="001E550B">
        <w:rPr>
          <w:sz w:val="24"/>
          <w:szCs w:val="24"/>
        </w:rPr>
        <w:t>„</w:t>
      </w:r>
      <w:r>
        <w:rPr>
          <w:sz w:val="24"/>
          <w:szCs w:val="24"/>
        </w:rPr>
        <w:t>reine</w:t>
      </w:r>
      <w:r w:rsidR="001E550B">
        <w:rPr>
          <w:sz w:val="24"/>
          <w:szCs w:val="24"/>
        </w:rPr>
        <w:t>“</w:t>
      </w:r>
      <w:r>
        <w:rPr>
          <w:sz w:val="24"/>
          <w:szCs w:val="24"/>
        </w:rPr>
        <w:t xml:space="preserve"> Radikalion übrig.</w:t>
      </w:r>
      <w:r w:rsidR="007F758D">
        <w:rPr>
          <w:sz w:val="24"/>
          <w:szCs w:val="24"/>
        </w:rPr>
        <w:t xml:space="preserve"> (Es handelt sich also um eine elektrophile Addition des Protons.)</w:t>
      </w:r>
      <w:r>
        <w:rPr>
          <w:sz w:val="24"/>
          <w:szCs w:val="24"/>
        </w:rPr>
        <w:t xml:space="preserve"> </w:t>
      </w:r>
      <w:r w:rsidR="007F758D">
        <w:rPr>
          <w:sz w:val="24"/>
          <w:szCs w:val="24"/>
        </w:rPr>
        <w:t xml:space="preserve">                                             </w:t>
      </w:r>
      <w:r>
        <w:rPr>
          <w:sz w:val="24"/>
          <w:szCs w:val="24"/>
        </w:rPr>
        <w:t>Da die Hydroxygruppe des Alkohols deprotoniert wurde</w:t>
      </w:r>
      <w:r w:rsidR="00E6768E">
        <w:rPr>
          <w:sz w:val="24"/>
          <w:szCs w:val="24"/>
        </w:rPr>
        <w:t>,</w:t>
      </w:r>
      <w:r>
        <w:rPr>
          <w:sz w:val="24"/>
          <w:szCs w:val="24"/>
        </w:rPr>
        <w:t xml:space="preserve"> liegt nur noch das Alkoholatanion vor (Abbildung 3).</w:t>
      </w:r>
      <w:r w:rsidR="00966C66">
        <w:rPr>
          <w:sz w:val="24"/>
          <w:szCs w:val="24"/>
        </w:rPr>
        <w:t xml:space="preserve"> Im gegebenen Beispiel wurde die Hydroxygruppe von Ethanol deprotoniert, wob</w:t>
      </w:r>
      <w:r w:rsidR="00E6768E">
        <w:rPr>
          <w:sz w:val="24"/>
          <w:szCs w:val="24"/>
        </w:rPr>
        <w:t xml:space="preserve">ei Ethanolat nebst dem Proton, </w:t>
      </w:r>
      <w:r w:rsidR="00966C66">
        <w:rPr>
          <w:sz w:val="24"/>
          <w:szCs w:val="24"/>
        </w:rPr>
        <w:t>welches verbraucht wird</w:t>
      </w:r>
      <w:r w:rsidR="00644990">
        <w:rPr>
          <w:sz w:val="24"/>
          <w:szCs w:val="24"/>
        </w:rPr>
        <w:t>,</w:t>
      </w:r>
      <w:r w:rsidR="00E6768E">
        <w:rPr>
          <w:sz w:val="24"/>
          <w:szCs w:val="24"/>
        </w:rPr>
        <w:t xml:space="preserve"> übrig </w:t>
      </w:r>
      <w:r w:rsidR="00966C66">
        <w:rPr>
          <w:sz w:val="24"/>
          <w:szCs w:val="24"/>
        </w:rPr>
        <w:t>bleibt.</w:t>
      </w:r>
      <w:bookmarkStart w:id="2" w:name="_Ref322447098"/>
      <w:r w:rsidR="00914B29">
        <w:rPr>
          <w:rStyle w:val="Funotenzeichen"/>
          <w:sz w:val="24"/>
          <w:szCs w:val="24"/>
        </w:rPr>
        <w:footnoteReference w:id="7"/>
      </w:r>
      <w:bookmarkEnd w:id="2"/>
      <w:r w:rsidR="00E6768E">
        <w:rPr>
          <w:sz w:val="24"/>
          <w:szCs w:val="24"/>
        </w:rPr>
        <w:t xml:space="preserve"> </w:t>
      </w:r>
    </w:p>
    <w:p w:rsidR="001E550B" w:rsidRDefault="004B2721" w:rsidP="001E550B">
      <w:pPr>
        <w:keepNext/>
      </w:pPr>
      <w:r>
        <w:object w:dxaOrig="5318" w:dyaOrig="2078">
          <v:shape id="_x0000_i1028" type="#_x0000_t75" style="width:266pt;height:104pt" o:ole="">
            <v:imagedata r:id="rId16" o:title=""/>
          </v:shape>
          <o:OLEObject Type="Embed" ProgID="ACD.ChemSketch.20" ShapeID="_x0000_i1028" DrawAspect="Content" ObjectID="_1396290427" r:id="rId17"/>
        </w:object>
      </w:r>
    </w:p>
    <w:p w:rsidR="001E550B" w:rsidRPr="00D2344F" w:rsidRDefault="001E550B" w:rsidP="001E550B">
      <w:pPr>
        <w:pStyle w:val="Beschriftung"/>
        <w:rPr>
          <w:sz w:val="24"/>
          <w:szCs w:val="24"/>
        </w:rPr>
      </w:pPr>
      <w:r>
        <w:t xml:space="preserve">Abbildung </w:t>
      </w:r>
      <w:fldSimple w:instr=" SEQ Abbildung \* ARABIC ">
        <w:r w:rsidR="008E148F">
          <w:rPr>
            <w:noProof/>
          </w:rPr>
          <w:t>4</w:t>
        </w:r>
      </w:fldSimple>
    </w:p>
    <w:p w:rsidR="00DC5384" w:rsidRDefault="001E550B" w:rsidP="00DC5384">
      <w:pPr>
        <w:rPr>
          <w:sz w:val="24"/>
          <w:szCs w:val="24"/>
        </w:rPr>
      </w:pPr>
      <w:r w:rsidRPr="001E550B">
        <w:rPr>
          <w:sz w:val="24"/>
          <w:szCs w:val="24"/>
        </w:rPr>
        <w:t xml:space="preserve">Das Radikalion </w:t>
      </w:r>
      <w:r>
        <w:rPr>
          <w:sz w:val="24"/>
          <w:szCs w:val="24"/>
        </w:rPr>
        <w:t>nimmt in diesem Schritt ein</w:t>
      </w:r>
      <w:r w:rsidR="004B2721">
        <w:rPr>
          <w:sz w:val="24"/>
          <w:szCs w:val="24"/>
        </w:rPr>
        <w:t xml:space="preserve"> Elektron auf, durch welches ein Carbanion entsteht.</w:t>
      </w:r>
      <w:r>
        <w:rPr>
          <w:sz w:val="24"/>
          <w:szCs w:val="24"/>
        </w:rPr>
        <w:t xml:space="preserve"> </w:t>
      </w:r>
      <w:r w:rsidR="00184948">
        <w:rPr>
          <w:sz w:val="24"/>
          <w:szCs w:val="24"/>
        </w:rPr>
        <w:t xml:space="preserve">Es handelt sich genauer um ein </w:t>
      </w:r>
      <w:r w:rsidR="00280720">
        <w:rPr>
          <w:sz w:val="24"/>
          <w:szCs w:val="24"/>
        </w:rPr>
        <w:t>Cyclohexa</w:t>
      </w:r>
      <w:r w:rsidR="00184948">
        <w:rPr>
          <w:sz w:val="24"/>
          <w:szCs w:val="24"/>
        </w:rPr>
        <w:t>dienylcarbanion</w:t>
      </w:r>
      <w:r w:rsidR="002836EF">
        <w:rPr>
          <w:sz w:val="24"/>
          <w:szCs w:val="24"/>
        </w:rPr>
        <w:fldChar w:fldCharType="begin"/>
      </w:r>
      <w:r w:rsidR="00E6768E">
        <w:rPr>
          <w:sz w:val="24"/>
          <w:szCs w:val="24"/>
        </w:rPr>
        <w:instrText xml:space="preserve"> NOTEREF _Ref322447098 \f \h </w:instrText>
      </w:r>
      <w:r w:rsidR="002836EF">
        <w:rPr>
          <w:sz w:val="24"/>
          <w:szCs w:val="24"/>
        </w:rPr>
      </w:r>
      <w:r w:rsidR="002836EF">
        <w:rPr>
          <w:sz w:val="24"/>
          <w:szCs w:val="24"/>
        </w:rPr>
        <w:fldChar w:fldCharType="separate"/>
      </w:r>
      <w:r w:rsidR="008E148F" w:rsidRPr="008E148F">
        <w:rPr>
          <w:rStyle w:val="Funotenzeichen"/>
        </w:rPr>
        <w:t>6</w:t>
      </w:r>
      <w:r w:rsidR="002836EF">
        <w:rPr>
          <w:sz w:val="24"/>
          <w:szCs w:val="24"/>
        </w:rPr>
        <w:fldChar w:fldCharType="end"/>
      </w:r>
      <w:r w:rsidR="00644990">
        <w:rPr>
          <w:sz w:val="24"/>
          <w:szCs w:val="24"/>
        </w:rPr>
        <w:t xml:space="preserve"> , das</w:t>
      </w:r>
      <w:r w:rsidR="007F758D">
        <w:rPr>
          <w:sz w:val="24"/>
          <w:szCs w:val="24"/>
        </w:rPr>
        <w:t xml:space="preserve"> unter anderen Gesichtspunkten in der Quelle auch als Pentadienylcarbanion angegeben wird</w:t>
      </w:r>
      <w:r w:rsidR="00280720">
        <w:rPr>
          <w:sz w:val="24"/>
          <w:szCs w:val="24"/>
        </w:rPr>
        <w:t xml:space="preserve"> (Abbildung 4)</w:t>
      </w:r>
      <w:r w:rsidR="007F758D">
        <w:rPr>
          <w:sz w:val="24"/>
          <w:szCs w:val="24"/>
        </w:rPr>
        <w:t>.</w:t>
      </w:r>
      <w:r w:rsidR="00914B29">
        <w:rPr>
          <w:sz w:val="24"/>
          <w:szCs w:val="24"/>
        </w:rPr>
        <w:t xml:space="preserve"> </w:t>
      </w:r>
    </w:p>
    <w:p w:rsidR="004B2721" w:rsidRDefault="004B2721" w:rsidP="004B2721">
      <w:pPr>
        <w:keepNext/>
      </w:pPr>
      <w:r>
        <w:object w:dxaOrig="5045" w:dyaOrig="2088">
          <v:shape id="_x0000_i1029" type="#_x0000_t75" style="width:252.5pt;height:104.5pt" o:ole="">
            <v:imagedata r:id="rId18" o:title=""/>
          </v:shape>
          <o:OLEObject Type="Embed" ProgID="ACD.ChemSketch.20" ShapeID="_x0000_i1029" DrawAspect="Content" ObjectID="_1396290428" r:id="rId19"/>
        </w:object>
      </w:r>
    </w:p>
    <w:p w:rsidR="004B2721" w:rsidRPr="001E550B" w:rsidRDefault="004B2721" w:rsidP="004B2721">
      <w:pPr>
        <w:pStyle w:val="Beschriftung"/>
        <w:rPr>
          <w:sz w:val="24"/>
          <w:szCs w:val="24"/>
        </w:rPr>
      </w:pPr>
      <w:r>
        <w:t xml:space="preserve">Abbildung </w:t>
      </w:r>
      <w:fldSimple w:instr=" SEQ Abbildung \* ARABIC ">
        <w:r w:rsidR="008E148F">
          <w:rPr>
            <w:noProof/>
          </w:rPr>
          <w:t>5</w:t>
        </w:r>
      </w:fldSimple>
    </w:p>
    <w:p w:rsidR="004055AA" w:rsidRPr="004C06CA" w:rsidRDefault="004B2721" w:rsidP="004B2721">
      <w:pPr>
        <w:rPr>
          <w:sz w:val="24"/>
          <w:szCs w:val="24"/>
        </w:rPr>
      </w:pPr>
      <w:r w:rsidRPr="004C06CA">
        <w:rPr>
          <w:sz w:val="24"/>
          <w:szCs w:val="24"/>
        </w:rPr>
        <w:t>Eine</w:t>
      </w:r>
      <w:r w:rsidR="00966C66" w:rsidRPr="004C06CA">
        <w:rPr>
          <w:sz w:val="24"/>
          <w:szCs w:val="24"/>
        </w:rPr>
        <w:t xml:space="preserve"> weitere</w:t>
      </w:r>
      <w:r w:rsidRPr="004C06CA">
        <w:rPr>
          <w:sz w:val="24"/>
          <w:szCs w:val="24"/>
        </w:rPr>
        <w:t xml:space="preserve"> Protonierung des Carbanions</w:t>
      </w:r>
      <w:r w:rsidR="00D91FD9" w:rsidRPr="004C06CA">
        <w:rPr>
          <w:sz w:val="24"/>
          <w:szCs w:val="24"/>
        </w:rPr>
        <w:t xml:space="preserve"> </w:t>
      </w:r>
      <w:r w:rsidR="00966C66" w:rsidRPr="004C06CA">
        <w:rPr>
          <w:sz w:val="24"/>
          <w:szCs w:val="24"/>
        </w:rPr>
        <w:t>(Abbildung 5)</w:t>
      </w:r>
      <w:r w:rsidRPr="004C06CA">
        <w:rPr>
          <w:sz w:val="24"/>
          <w:szCs w:val="24"/>
        </w:rPr>
        <w:t xml:space="preserve"> führt nun zum gewünschten Produkt</w:t>
      </w:r>
      <w:r w:rsidR="00966C66" w:rsidRPr="004C06CA">
        <w:rPr>
          <w:sz w:val="24"/>
          <w:szCs w:val="24"/>
        </w:rPr>
        <w:t>. Es handelt sich, wie man unschwer erkennen kann um Cyclohexa-1,4-dien.</w:t>
      </w:r>
    </w:p>
    <w:p w:rsidR="004C06CA" w:rsidRDefault="004C06CA" w:rsidP="004C06CA">
      <w:pPr>
        <w:keepNext/>
      </w:pPr>
      <w:r>
        <w:object w:dxaOrig="9509" w:dyaOrig="2160">
          <v:shape id="_x0000_i1030" type="#_x0000_t75" style="width:425pt;height:96.5pt" o:ole="">
            <v:imagedata r:id="rId20" o:title=""/>
          </v:shape>
          <o:OLEObject Type="Embed" ProgID="ACD.ChemSketch.20" ShapeID="_x0000_i1030" DrawAspect="Content" ObjectID="_1396290429" r:id="rId21"/>
        </w:object>
      </w:r>
    </w:p>
    <w:p w:rsidR="004055AA" w:rsidRDefault="004C06CA" w:rsidP="004C06CA">
      <w:pPr>
        <w:pStyle w:val="Beschriftung"/>
      </w:pPr>
      <w:r>
        <w:t xml:space="preserve">Abbildung </w:t>
      </w:r>
      <w:fldSimple w:instr=" SEQ Abbildung \* ARABIC ">
        <w:r w:rsidR="008E148F">
          <w:rPr>
            <w:noProof/>
          </w:rPr>
          <w:t>6</w:t>
        </w:r>
      </w:fldSimple>
    </w:p>
    <w:p w:rsidR="00B77C4F" w:rsidRDefault="004C06CA" w:rsidP="004C06CA">
      <w:r>
        <w:t>Entsprechend lässt sich die Bruttoreaktion</w:t>
      </w:r>
      <w:r w:rsidR="007F758D">
        <w:t>sgleichung</w:t>
      </w:r>
      <w:r>
        <w:t xml:space="preserve"> formulieren (Abbildung 6).</w:t>
      </w:r>
    </w:p>
    <w:p w:rsidR="00914B29" w:rsidRDefault="00914B29" w:rsidP="004C06CA"/>
    <w:p w:rsidR="000F0D2D" w:rsidRDefault="004E0004" w:rsidP="008C2FA3">
      <w:pPr>
        <w:pStyle w:val="Listenabsatz"/>
        <w:numPr>
          <w:ilvl w:val="1"/>
          <w:numId w:val="10"/>
        </w:numPr>
        <w:spacing w:before="240" w:after="0" w:line="360" w:lineRule="auto"/>
        <w:rPr>
          <w:b/>
          <w:sz w:val="24"/>
          <w:szCs w:val="24"/>
        </w:rPr>
      </w:pPr>
      <w:r>
        <w:rPr>
          <w:b/>
          <w:sz w:val="24"/>
          <w:szCs w:val="24"/>
        </w:rPr>
        <w:t>Freie Elektronen</w:t>
      </w:r>
      <w:r w:rsidR="000F0D2D">
        <w:rPr>
          <w:b/>
          <w:sz w:val="24"/>
          <w:szCs w:val="24"/>
        </w:rPr>
        <w:t xml:space="preserve"> im Detail</w:t>
      </w:r>
    </w:p>
    <w:p w:rsidR="004D140D" w:rsidRDefault="004D140D" w:rsidP="008C2FA3">
      <w:pPr>
        <w:spacing w:before="240" w:after="0" w:line="360" w:lineRule="auto"/>
        <w:rPr>
          <w:sz w:val="24"/>
          <w:szCs w:val="24"/>
        </w:rPr>
      </w:pPr>
      <w:r>
        <w:rPr>
          <w:sz w:val="24"/>
          <w:szCs w:val="24"/>
        </w:rPr>
        <w:t>Bereits in 2.2 wurde</w:t>
      </w:r>
      <w:r w:rsidR="00E91CBB">
        <w:rPr>
          <w:sz w:val="24"/>
          <w:szCs w:val="24"/>
        </w:rPr>
        <w:t xml:space="preserve"> auf Basis der Wikipediaquelle</w:t>
      </w:r>
      <w:r>
        <w:rPr>
          <w:sz w:val="24"/>
          <w:szCs w:val="24"/>
        </w:rPr>
        <w:t xml:space="preserve"> erwähnt, dass das </w:t>
      </w:r>
      <w:r w:rsidR="00E91CBB">
        <w:rPr>
          <w:sz w:val="24"/>
          <w:szCs w:val="24"/>
        </w:rPr>
        <w:t xml:space="preserve">Natrium-Elektrid </w:t>
      </w:r>
      <w:r w:rsidR="00E91CBB" w:rsidRPr="00D2344F">
        <w:rPr>
          <w:sz w:val="24"/>
          <w:szCs w:val="24"/>
        </w:rPr>
        <w:t>aus dem Salz [Na(NH</w:t>
      </w:r>
      <w:r w:rsidR="00E91CBB" w:rsidRPr="00D2344F">
        <w:rPr>
          <w:sz w:val="24"/>
          <w:szCs w:val="24"/>
          <w:vertAlign w:val="subscript"/>
        </w:rPr>
        <w:t>3</w:t>
      </w:r>
      <w:r w:rsidR="00E91CBB" w:rsidRPr="00D2344F">
        <w:rPr>
          <w:sz w:val="24"/>
          <w:szCs w:val="24"/>
        </w:rPr>
        <w:t>)</w:t>
      </w:r>
      <w:r w:rsidR="00E91CBB" w:rsidRPr="00D2344F">
        <w:rPr>
          <w:sz w:val="24"/>
          <w:szCs w:val="24"/>
          <w:vertAlign w:val="subscript"/>
        </w:rPr>
        <w:t>x</w:t>
      </w:r>
      <w:r w:rsidR="00E91CBB" w:rsidRPr="00D2344F">
        <w:rPr>
          <w:sz w:val="24"/>
          <w:szCs w:val="24"/>
        </w:rPr>
        <w:t>]</w:t>
      </w:r>
      <w:r w:rsidR="00E91CBB" w:rsidRPr="00D2344F">
        <w:rPr>
          <w:sz w:val="24"/>
          <w:szCs w:val="24"/>
          <w:vertAlign w:val="superscript"/>
        </w:rPr>
        <w:t>+</w:t>
      </w:r>
      <w:r w:rsidR="00E91CBB" w:rsidRPr="00D2344F">
        <w:rPr>
          <w:sz w:val="24"/>
          <w:szCs w:val="24"/>
        </w:rPr>
        <w:t xml:space="preserve"> e</w:t>
      </w:r>
      <w:r w:rsidR="00E91CBB" w:rsidRPr="00D2344F">
        <w:rPr>
          <w:sz w:val="24"/>
          <w:szCs w:val="24"/>
          <w:vertAlign w:val="superscript"/>
        </w:rPr>
        <w:t>-</w:t>
      </w:r>
      <w:r w:rsidR="00E91CBB" w:rsidRPr="00D2344F">
        <w:rPr>
          <w:sz w:val="24"/>
          <w:szCs w:val="24"/>
        </w:rPr>
        <w:t xml:space="preserve"> besteht</w:t>
      </w:r>
      <w:r w:rsidR="00E91CBB">
        <w:rPr>
          <w:sz w:val="24"/>
          <w:szCs w:val="24"/>
        </w:rPr>
        <w:t xml:space="preserve">. Zwei wissenschaftliche Ausarbeitungen betrachten </w:t>
      </w:r>
      <w:r w:rsidR="004E0004">
        <w:rPr>
          <w:sz w:val="24"/>
          <w:szCs w:val="24"/>
        </w:rPr>
        <w:t>die</w:t>
      </w:r>
      <w:r w:rsidR="00ED53C9">
        <w:rPr>
          <w:sz w:val="24"/>
          <w:szCs w:val="24"/>
        </w:rPr>
        <w:t xml:space="preserve"> freien Elektronen</w:t>
      </w:r>
      <w:r w:rsidR="00E91CBB">
        <w:rPr>
          <w:sz w:val="24"/>
          <w:szCs w:val="24"/>
        </w:rPr>
        <w:t xml:space="preserve"> viel genauer, bzw. anders.</w:t>
      </w:r>
    </w:p>
    <w:p w:rsidR="00E91CBB" w:rsidRDefault="00E91CBB" w:rsidP="00F740C1">
      <w:pPr>
        <w:spacing w:after="0" w:line="360" w:lineRule="auto"/>
        <w:rPr>
          <w:sz w:val="24"/>
          <w:szCs w:val="24"/>
        </w:rPr>
      </w:pPr>
      <w:r w:rsidRPr="00E91CBB">
        <w:rPr>
          <w:sz w:val="24"/>
          <w:szCs w:val="24"/>
        </w:rPr>
        <w:t xml:space="preserve">In dem „Journal of Chemical Education” </w:t>
      </w:r>
      <w:bookmarkStart w:id="3" w:name="_Ref320452891"/>
      <w:r>
        <w:rPr>
          <w:rStyle w:val="Funotenzeichen"/>
          <w:sz w:val="24"/>
          <w:szCs w:val="24"/>
          <w:lang w:val="en-US"/>
        </w:rPr>
        <w:footnoteReference w:id="8"/>
      </w:r>
      <w:bookmarkEnd w:id="3"/>
      <w:r w:rsidRPr="00E91CBB">
        <w:rPr>
          <w:sz w:val="24"/>
          <w:szCs w:val="24"/>
        </w:rPr>
        <w:t xml:space="preserve"> wird eine </w:t>
      </w:r>
      <w:r w:rsidR="00ED53C9">
        <w:rPr>
          <w:sz w:val="24"/>
          <w:szCs w:val="24"/>
        </w:rPr>
        <w:t xml:space="preserve">Gleichgewichtsgleichung </w:t>
      </w:r>
      <w:r>
        <w:rPr>
          <w:sz w:val="24"/>
          <w:szCs w:val="24"/>
        </w:rPr>
        <w:t xml:space="preserve">mit </w:t>
      </w:r>
      <w:r w:rsidR="001D1BBD">
        <w:rPr>
          <w:sz w:val="24"/>
          <w:szCs w:val="24"/>
        </w:rPr>
        <w:t>Lithium</w:t>
      </w:r>
      <w:r>
        <w:rPr>
          <w:sz w:val="24"/>
          <w:szCs w:val="24"/>
        </w:rPr>
        <w:t xml:space="preserve"> formuliert:</w:t>
      </w:r>
    </w:p>
    <w:p w:rsidR="00E91CBB" w:rsidRDefault="00F2199F" w:rsidP="004D140D">
      <w:pPr>
        <w:spacing w:line="360" w:lineRule="auto"/>
        <w:rPr>
          <w:lang w:val="en-US"/>
        </w:rPr>
      </w:pPr>
      <w:r w:rsidRPr="00F2199F">
        <w:rPr>
          <w:sz w:val="24"/>
          <w:szCs w:val="24"/>
          <w:lang w:val="en-US"/>
        </w:rPr>
        <w:t>„ Li(s) + (x + y)NH</w:t>
      </w:r>
      <w:r w:rsidRPr="00F2199F">
        <w:rPr>
          <w:sz w:val="24"/>
          <w:szCs w:val="24"/>
          <w:vertAlign w:val="subscript"/>
          <w:lang w:val="en-US"/>
        </w:rPr>
        <w:t>3</w:t>
      </w:r>
      <w:r w:rsidRPr="00F2199F">
        <w:rPr>
          <w:sz w:val="24"/>
          <w:szCs w:val="24"/>
          <w:lang w:val="en-US"/>
        </w:rPr>
        <w:t xml:space="preserve">(l) </w:t>
      </w:r>
      <w:r w:rsidR="001D1BBD">
        <w:object w:dxaOrig="936" w:dyaOrig="255">
          <v:shape id="_x0000_i1031" type="#_x0000_t75" style="width:37.5pt;height:10.5pt" o:ole="">
            <v:imagedata r:id="rId22" o:title=""/>
          </v:shape>
          <o:OLEObject Type="Embed" ProgID="ACD.ChemSketch.20" ShapeID="_x0000_i1031" DrawAspect="Content" ObjectID="_1396290430" r:id="rId23"/>
        </w:object>
      </w:r>
      <w:r w:rsidRPr="00F2199F">
        <w:rPr>
          <w:lang w:val="en-US"/>
        </w:rPr>
        <w:t>[L</w:t>
      </w:r>
      <w:r w:rsidR="001D1BBD">
        <w:rPr>
          <w:lang w:val="en-US"/>
        </w:rPr>
        <w:t>i(NH</w:t>
      </w:r>
      <w:r w:rsidR="001D1BBD">
        <w:rPr>
          <w:vertAlign w:val="subscript"/>
          <w:lang w:val="en-US"/>
        </w:rPr>
        <w:t>3</w:t>
      </w:r>
      <w:r w:rsidR="001D1BBD">
        <w:rPr>
          <w:lang w:val="en-US"/>
        </w:rPr>
        <w:t>)</w:t>
      </w:r>
      <w:r w:rsidR="001D1BBD">
        <w:rPr>
          <w:vertAlign w:val="subscript"/>
          <w:lang w:val="en-US"/>
        </w:rPr>
        <w:t>x</w:t>
      </w:r>
      <w:r w:rsidR="001D1BBD">
        <w:rPr>
          <w:lang w:val="en-US"/>
        </w:rPr>
        <w:t>]</w:t>
      </w:r>
      <w:r w:rsidR="001D1BBD">
        <w:rPr>
          <w:vertAlign w:val="superscript"/>
          <w:lang w:val="en-US"/>
        </w:rPr>
        <w:t>+</w:t>
      </w:r>
      <w:r w:rsidR="001D1BBD">
        <w:rPr>
          <w:lang w:val="en-US"/>
        </w:rPr>
        <w:t xml:space="preserve"> (solv) + [e(NH</w:t>
      </w:r>
      <w:r w:rsidR="001D1BBD">
        <w:rPr>
          <w:vertAlign w:val="subscript"/>
          <w:lang w:val="en-US"/>
        </w:rPr>
        <w:t>3</w:t>
      </w:r>
      <w:r w:rsidR="001D1BBD">
        <w:rPr>
          <w:lang w:val="en-US"/>
        </w:rPr>
        <w:t>)</w:t>
      </w:r>
      <w:r w:rsidR="001D1BBD">
        <w:rPr>
          <w:vertAlign w:val="subscript"/>
          <w:lang w:val="en-US"/>
        </w:rPr>
        <w:t>y</w:t>
      </w:r>
      <w:r w:rsidR="001D1BBD">
        <w:rPr>
          <w:lang w:val="en-US"/>
        </w:rPr>
        <w:t>]</w:t>
      </w:r>
      <w:r w:rsidR="001D1BBD">
        <w:rPr>
          <w:vertAlign w:val="superscript"/>
          <w:lang w:val="en-US"/>
        </w:rPr>
        <w:t>-</w:t>
      </w:r>
      <w:r w:rsidR="001D1BBD">
        <w:rPr>
          <w:lang w:val="en-US"/>
        </w:rPr>
        <w:t xml:space="preserve"> (solv) “</w:t>
      </w:r>
      <w:r w:rsidR="002836EF">
        <w:rPr>
          <w:lang w:val="en-US"/>
        </w:rPr>
        <w:fldChar w:fldCharType="begin"/>
      </w:r>
      <w:r w:rsidR="009179D4">
        <w:rPr>
          <w:lang w:val="en-US"/>
        </w:rPr>
        <w:instrText xml:space="preserve"> NOTEREF _Ref320452891 \f \h </w:instrText>
      </w:r>
      <w:r w:rsidR="002836EF">
        <w:rPr>
          <w:lang w:val="en-US"/>
        </w:rPr>
      </w:r>
      <w:r w:rsidR="002836EF">
        <w:rPr>
          <w:lang w:val="en-US"/>
        </w:rPr>
        <w:fldChar w:fldCharType="separate"/>
      </w:r>
      <w:r w:rsidR="008E148F" w:rsidRPr="008E148F">
        <w:rPr>
          <w:rStyle w:val="Funotenzeichen"/>
          <w:lang w:val="en-US"/>
        </w:rPr>
        <w:t>7</w:t>
      </w:r>
      <w:r w:rsidR="002836EF">
        <w:rPr>
          <w:lang w:val="en-US"/>
        </w:rPr>
        <w:fldChar w:fldCharType="end"/>
      </w:r>
    </w:p>
    <w:p w:rsidR="001D1BBD" w:rsidRPr="004E0004" w:rsidRDefault="004E0004" w:rsidP="005C14D7">
      <w:pPr>
        <w:spacing w:after="0" w:line="360" w:lineRule="auto"/>
        <w:rPr>
          <w:sz w:val="24"/>
          <w:szCs w:val="24"/>
        </w:rPr>
      </w:pPr>
      <w:r>
        <w:rPr>
          <w:sz w:val="24"/>
          <w:szCs w:val="24"/>
        </w:rPr>
        <w:t>Hierbei ist es</w:t>
      </w:r>
      <w:r w:rsidR="001D1BBD" w:rsidRPr="004E0004">
        <w:rPr>
          <w:sz w:val="24"/>
          <w:szCs w:val="24"/>
        </w:rPr>
        <w:t xml:space="preserve"> erkenntlich, dass das Elektron durch Ammoniakmoleküle solvatisiert wird.</w:t>
      </w:r>
    </w:p>
    <w:p w:rsidR="001D1BBD" w:rsidRPr="004E0004" w:rsidRDefault="001D1BBD" w:rsidP="005C14D7">
      <w:pPr>
        <w:spacing w:after="0" w:line="360" w:lineRule="auto"/>
        <w:rPr>
          <w:sz w:val="24"/>
          <w:szCs w:val="24"/>
        </w:rPr>
      </w:pPr>
      <w:r w:rsidRPr="004E0004">
        <w:rPr>
          <w:sz w:val="24"/>
          <w:szCs w:val="24"/>
        </w:rPr>
        <w:t>Die „Accounts of chemical research“ der „American Chemical Society” nehmen es jedoch noch genauer. So differenziert die Quelle zwischen 3 Arte</w:t>
      </w:r>
      <w:r w:rsidR="004E0004" w:rsidRPr="004E0004">
        <w:rPr>
          <w:sz w:val="24"/>
          <w:szCs w:val="24"/>
        </w:rPr>
        <w:t xml:space="preserve">n von </w:t>
      </w:r>
      <w:r w:rsidR="004E0004" w:rsidRPr="004E0004">
        <w:rPr>
          <w:b/>
          <w:sz w:val="24"/>
          <w:szCs w:val="24"/>
        </w:rPr>
        <w:t>freien</w:t>
      </w:r>
      <w:r w:rsidR="004E0004" w:rsidRPr="004E0004">
        <w:rPr>
          <w:sz w:val="24"/>
          <w:szCs w:val="24"/>
        </w:rPr>
        <w:t xml:space="preserve"> Elektronen:</w:t>
      </w:r>
      <w:bookmarkStart w:id="4" w:name="_Ref320457472"/>
      <w:r w:rsidR="005C14D7">
        <w:rPr>
          <w:rStyle w:val="Funotenzeichen"/>
          <w:sz w:val="24"/>
          <w:szCs w:val="24"/>
        </w:rPr>
        <w:footnoteReference w:id="9"/>
      </w:r>
      <w:bookmarkEnd w:id="4"/>
      <w:r w:rsidR="005C14D7" w:rsidRPr="004E0004">
        <w:rPr>
          <w:sz w:val="24"/>
          <w:szCs w:val="24"/>
        </w:rPr>
        <w:t xml:space="preserve"> </w:t>
      </w:r>
    </w:p>
    <w:p w:rsidR="001D1BBD" w:rsidRPr="004E0004" w:rsidRDefault="004E0004" w:rsidP="00F740C1">
      <w:pPr>
        <w:pStyle w:val="Listenabsatz"/>
        <w:numPr>
          <w:ilvl w:val="0"/>
          <w:numId w:val="14"/>
        </w:numPr>
        <w:spacing w:after="0" w:line="360" w:lineRule="auto"/>
        <w:rPr>
          <w:sz w:val="24"/>
          <w:szCs w:val="24"/>
        </w:rPr>
      </w:pPr>
      <w:r w:rsidRPr="004E0004">
        <w:rPr>
          <w:sz w:val="24"/>
          <w:szCs w:val="24"/>
        </w:rPr>
        <w:t xml:space="preserve">Durch Ammoniak solvatisierte Elektronen </w:t>
      </w:r>
    </w:p>
    <w:p w:rsidR="004E0004" w:rsidRPr="004E0004" w:rsidRDefault="004E0004" w:rsidP="00F740C1">
      <w:pPr>
        <w:pStyle w:val="Listenabsatz"/>
        <w:numPr>
          <w:ilvl w:val="0"/>
          <w:numId w:val="14"/>
        </w:numPr>
        <w:spacing w:after="0" w:line="360" w:lineRule="auto"/>
        <w:rPr>
          <w:sz w:val="24"/>
          <w:szCs w:val="24"/>
        </w:rPr>
      </w:pPr>
      <w:r>
        <w:rPr>
          <w:sz w:val="24"/>
          <w:szCs w:val="24"/>
        </w:rPr>
        <w:t>Alkalid</w:t>
      </w:r>
      <w:r w:rsidR="00280720">
        <w:rPr>
          <w:sz w:val="24"/>
          <w:szCs w:val="24"/>
        </w:rPr>
        <w:t>e</w:t>
      </w:r>
      <w:r w:rsidR="008B2A22">
        <w:rPr>
          <w:sz w:val="24"/>
          <w:szCs w:val="24"/>
        </w:rPr>
        <w:t xml:space="preserve"> </w:t>
      </w:r>
      <w:r>
        <w:rPr>
          <w:sz w:val="24"/>
          <w:szCs w:val="24"/>
        </w:rPr>
        <w:t xml:space="preserve">bzw. </w:t>
      </w:r>
      <w:r w:rsidRPr="004E0004">
        <w:rPr>
          <w:sz w:val="24"/>
          <w:szCs w:val="24"/>
        </w:rPr>
        <w:t>Metall</w:t>
      </w:r>
      <w:r w:rsidRPr="004E0004">
        <w:rPr>
          <w:b/>
          <w:sz w:val="24"/>
          <w:szCs w:val="24"/>
          <w:u w:val="single"/>
        </w:rPr>
        <w:t>anionen</w:t>
      </w:r>
      <w:r w:rsidRPr="004E0004">
        <w:rPr>
          <w:sz w:val="24"/>
          <w:szCs w:val="24"/>
        </w:rPr>
        <w:t>, wie  z.B. Na</w:t>
      </w:r>
      <w:r w:rsidRPr="004E0004">
        <w:rPr>
          <w:rFonts w:cstheme="minorHAnsi"/>
          <w:sz w:val="24"/>
          <w:szCs w:val="24"/>
          <w:vertAlign w:val="superscript"/>
        </w:rPr>
        <w:t>●</w:t>
      </w:r>
      <w:r w:rsidRPr="004E0004">
        <w:rPr>
          <w:sz w:val="24"/>
          <w:szCs w:val="24"/>
          <w:vertAlign w:val="superscript"/>
        </w:rPr>
        <w:t xml:space="preserve"> </w:t>
      </w:r>
      <w:r w:rsidRPr="004E0004">
        <w:rPr>
          <w:rFonts w:cstheme="minorHAnsi"/>
          <w:sz w:val="24"/>
          <w:szCs w:val="24"/>
          <w:vertAlign w:val="superscript"/>
        </w:rPr>
        <w:t>–</w:t>
      </w:r>
      <w:r w:rsidR="009B718E">
        <w:rPr>
          <w:rFonts w:cstheme="minorHAnsi"/>
          <w:sz w:val="24"/>
          <w:szCs w:val="24"/>
        </w:rPr>
        <w:t xml:space="preserve"> was auch als Na</w:t>
      </w:r>
      <w:r w:rsidR="009B718E">
        <w:rPr>
          <w:rFonts w:cstheme="minorHAnsi"/>
          <w:sz w:val="24"/>
          <w:szCs w:val="24"/>
          <w:vertAlign w:val="superscript"/>
        </w:rPr>
        <w:t>−</w:t>
      </w:r>
      <w:r w:rsidR="009B718E">
        <w:rPr>
          <w:rFonts w:cstheme="minorHAnsi"/>
          <w:sz w:val="24"/>
          <w:szCs w:val="24"/>
        </w:rPr>
        <w:t xml:space="preserve"> geschrieben wird</w:t>
      </w:r>
    </w:p>
    <w:p w:rsidR="00ED53C9" w:rsidRDefault="00ED53C9" w:rsidP="00F740C1">
      <w:pPr>
        <w:pStyle w:val="Listenabsatz"/>
        <w:numPr>
          <w:ilvl w:val="0"/>
          <w:numId w:val="14"/>
        </w:numPr>
        <w:spacing w:after="0" w:line="360" w:lineRule="auto"/>
        <w:rPr>
          <w:sz w:val="24"/>
          <w:szCs w:val="24"/>
        </w:rPr>
      </w:pPr>
      <w:r>
        <w:rPr>
          <w:sz w:val="24"/>
          <w:szCs w:val="24"/>
        </w:rPr>
        <w:t>Elektrid: Komplex mit dem Metall</w:t>
      </w:r>
      <w:r w:rsidRPr="00ED53C9">
        <w:rPr>
          <w:b/>
          <w:sz w:val="24"/>
          <w:szCs w:val="24"/>
          <w:u w:val="single"/>
        </w:rPr>
        <w:t>kation</w:t>
      </w:r>
      <w:r>
        <w:rPr>
          <w:sz w:val="24"/>
          <w:szCs w:val="24"/>
        </w:rPr>
        <w:t>, wie z.B. [Na(NH</w:t>
      </w:r>
      <w:r>
        <w:rPr>
          <w:sz w:val="24"/>
          <w:szCs w:val="24"/>
          <w:vertAlign w:val="subscript"/>
        </w:rPr>
        <w:t>3</w:t>
      </w:r>
      <w:r>
        <w:rPr>
          <w:sz w:val="24"/>
          <w:szCs w:val="24"/>
        </w:rPr>
        <w:t>)</w:t>
      </w:r>
      <w:r>
        <w:rPr>
          <w:sz w:val="24"/>
          <w:szCs w:val="24"/>
          <w:vertAlign w:val="subscript"/>
        </w:rPr>
        <w:t>6</w:t>
      </w:r>
      <w:r>
        <w:rPr>
          <w:sz w:val="24"/>
          <w:szCs w:val="24"/>
        </w:rPr>
        <w:t>]</w:t>
      </w:r>
      <w:r>
        <w:rPr>
          <w:sz w:val="24"/>
          <w:szCs w:val="24"/>
          <w:vertAlign w:val="superscript"/>
        </w:rPr>
        <w:t>+</w:t>
      </w:r>
      <w:r>
        <w:rPr>
          <w:sz w:val="24"/>
          <w:szCs w:val="24"/>
        </w:rPr>
        <w:t xml:space="preserve"> e</w:t>
      </w:r>
    </w:p>
    <w:p w:rsidR="005C14D7" w:rsidRDefault="00ED53C9" w:rsidP="00384E19">
      <w:pPr>
        <w:spacing w:after="0" w:line="360" w:lineRule="auto"/>
        <w:ind w:left="360"/>
        <w:rPr>
          <w:sz w:val="24"/>
          <w:szCs w:val="24"/>
        </w:rPr>
      </w:pPr>
      <w:r>
        <w:rPr>
          <w:sz w:val="24"/>
          <w:szCs w:val="24"/>
        </w:rPr>
        <w:t>Wikipedia zielt auf das Elektrid ab, das „Journal of Chemical Education“ vielmehr auf die solvatisierten Elektronen. Das Metall</w:t>
      </w:r>
      <w:r w:rsidRPr="00ED53C9">
        <w:rPr>
          <w:b/>
          <w:sz w:val="24"/>
          <w:szCs w:val="24"/>
          <w:u w:val="single"/>
        </w:rPr>
        <w:t>anion</w:t>
      </w:r>
      <w:r>
        <w:rPr>
          <w:b/>
          <w:sz w:val="24"/>
          <w:szCs w:val="24"/>
          <w:u w:val="single"/>
        </w:rPr>
        <w:t xml:space="preserve"> </w:t>
      </w:r>
      <w:r>
        <w:rPr>
          <w:sz w:val="24"/>
          <w:szCs w:val="24"/>
        </w:rPr>
        <w:t xml:space="preserve">wird nur von den </w:t>
      </w:r>
      <w:r w:rsidRPr="004737BA">
        <w:rPr>
          <w:sz w:val="24"/>
          <w:szCs w:val="24"/>
        </w:rPr>
        <w:t>„Accounts of chemical research“</w:t>
      </w:r>
      <w:r>
        <w:rPr>
          <w:sz w:val="24"/>
          <w:szCs w:val="24"/>
        </w:rPr>
        <w:t xml:space="preserve"> erwähnt.</w:t>
      </w:r>
    </w:p>
    <w:p w:rsidR="00ED53C9" w:rsidRDefault="005C14D7" w:rsidP="005C14D7">
      <w:pPr>
        <w:spacing w:after="0" w:line="360" w:lineRule="auto"/>
        <w:ind w:left="360"/>
        <w:rPr>
          <w:sz w:val="24"/>
          <w:szCs w:val="24"/>
        </w:rPr>
      </w:pPr>
      <w:r>
        <w:rPr>
          <w:sz w:val="24"/>
          <w:szCs w:val="24"/>
        </w:rPr>
        <w:lastRenderedPageBreak/>
        <w:t>Weiterhin</w:t>
      </w:r>
      <w:r w:rsidR="00ED53C9">
        <w:rPr>
          <w:sz w:val="24"/>
          <w:szCs w:val="24"/>
        </w:rPr>
        <w:t xml:space="preserve"> wird</w:t>
      </w:r>
      <w:r w:rsidR="008B2A22">
        <w:rPr>
          <w:sz w:val="24"/>
          <w:szCs w:val="24"/>
        </w:rPr>
        <w:t xml:space="preserve"> laut den „Accounts of chemical research“</w:t>
      </w:r>
      <w:r w:rsidR="00ED53C9">
        <w:rPr>
          <w:sz w:val="24"/>
          <w:szCs w:val="24"/>
        </w:rPr>
        <w:t xml:space="preserve"> die blaue Farbe der Lösung </w:t>
      </w:r>
      <w:r w:rsidR="00ED53C9" w:rsidRPr="008B2A22">
        <w:rPr>
          <w:b/>
          <w:sz w:val="24"/>
          <w:szCs w:val="24"/>
          <w:u w:val="single"/>
        </w:rPr>
        <w:t>nur</w:t>
      </w:r>
      <w:r w:rsidR="00ED53C9">
        <w:rPr>
          <w:b/>
          <w:sz w:val="24"/>
          <w:szCs w:val="24"/>
        </w:rPr>
        <w:t xml:space="preserve"> </w:t>
      </w:r>
      <w:r w:rsidR="00ED53C9" w:rsidRPr="008B2A22">
        <w:rPr>
          <w:sz w:val="24"/>
          <w:szCs w:val="24"/>
        </w:rPr>
        <w:t>durch</w:t>
      </w:r>
      <w:r w:rsidR="008B2A22">
        <w:rPr>
          <w:sz w:val="24"/>
          <w:szCs w:val="24"/>
        </w:rPr>
        <w:t xml:space="preserve"> das Elektrid und das Alkalid hervorgerufen. Dabei verursacht auch </w:t>
      </w:r>
      <w:r w:rsidR="008B2A22" w:rsidRPr="008B2A22">
        <w:rPr>
          <w:b/>
          <w:sz w:val="24"/>
          <w:szCs w:val="24"/>
          <w:u w:val="single"/>
        </w:rPr>
        <w:t>nur</w:t>
      </w:r>
      <w:r w:rsidR="008B2A22">
        <w:rPr>
          <w:sz w:val="24"/>
          <w:szCs w:val="24"/>
        </w:rPr>
        <w:t xml:space="preserve"> Natrium eine blaue </w:t>
      </w:r>
      <w:r w:rsidR="004E4A28">
        <w:rPr>
          <w:sz w:val="24"/>
          <w:szCs w:val="24"/>
        </w:rPr>
        <w:t>Farbe</w:t>
      </w:r>
      <w:r w:rsidR="008B2A22">
        <w:rPr>
          <w:sz w:val="24"/>
          <w:szCs w:val="24"/>
        </w:rPr>
        <w:t>, die Blaufärbung bei anderen Alkalimetallen wie z.B. Lithium liegt an einem Austausch mit den natriumhaltigen Glasgeräten (wie z.B. Pyrex)</w:t>
      </w:r>
      <w:r w:rsidR="004E4A28">
        <w:rPr>
          <w:sz w:val="24"/>
          <w:szCs w:val="24"/>
        </w:rPr>
        <w:t xml:space="preserve"> </w:t>
      </w:r>
      <w:r w:rsidR="004E4A28" w:rsidRPr="004E4A28">
        <w:rPr>
          <w:b/>
          <w:sz w:val="24"/>
          <w:szCs w:val="24"/>
        </w:rPr>
        <w:t>[sic!]</w:t>
      </w:r>
      <w:r w:rsidR="004E4A28">
        <w:rPr>
          <w:sz w:val="24"/>
          <w:szCs w:val="24"/>
          <w:vertAlign w:val="superscript"/>
        </w:rPr>
        <w:t>*</w:t>
      </w:r>
      <w:r w:rsidR="0081125B">
        <w:rPr>
          <w:sz w:val="24"/>
          <w:szCs w:val="24"/>
          <w:vertAlign w:val="superscript"/>
        </w:rPr>
        <w:t xml:space="preserve"> </w:t>
      </w:r>
      <w:r w:rsidR="00C90881">
        <w:rPr>
          <w:sz w:val="24"/>
          <w:szCs w:val="24"/>
        </w:rPr>
        <w:t>(persönliche</w:t>
      </w:r>
      <w:r w:rsidR="0081125B">
        <w:rPr>
          <w:sz w:val="24"/>
          <w:szCs w:val="24"/>
        </w:rPr>
        <w:t xml:space="preserve"> Anmerkung: Ein Beweis mit Plastikgläsern sollte ausstehen!)</w:t>
      </w:r>
      <w:r w:rsidR="008B2A22">
        <w:rPr>
          <w:sz w:val="24"/>
          <w:szCs w:val="24"/>
        </w:rPr>
        <w:t>:</w:t>
      </w:r>
      <w:bookmarkStart w:id="5" w:name="_Ref322447786"/>
      <w:r w:rsidR="00FA47DE">
        <w:rPr>
          <w:rStyle w:val="Funotenzeichen"/>
          <w:sz w:val="24"/>
          <w:szCs w:val="24"/>
        </w:rPr>
        <w:footnoteReference w:id="10"/>
      </w:r>
      <w:bookmarkEnd w:id="5"/>
    </w:p>
    <w:p w:rsidR="001D1BBD" w:rsidRDefault="002836EF" w:rsidP="004D140D">
      <w:pPr>
        <w:spacing w:line="360" w:lineRule="auto"/>
      </w:pPr>
      <w:r w:rsidRPr="002836EF">
        <w:rPr>
          <w:noProof/>
          <w:sz w:val="24"/>
          <w:szCs w:val="24"/>
        </w:rPr>
        <w:pict>
          <v:shapetype id="_x0000_t202" coordsize="21600,21600" o:spt="202" path="m,l,21600r21600,l21600,xe">
            <v:stroke joinstyle="miter"/>
            <v:path gradientshapeok="t" o:connecttype="rect"/>
          </v:shapetype>
          <v:shape id="_x0000_s1032" type="#_x0000_t202" style="position:absolute;margin-left:15.5pt;margin-top:.75pt;width:390.1pt;height:46pt;z-index:251660288;mso-width-relative:margin;mso-height-relative:margin">
            <v:textbox>
              <w:txbxContent>
                <w:p w:rsidR="00713103" w:rsidRPr="008B2A22" w:rsidRDefault="00713103" w:rsidP="008B2A22">
                  <w:pPr>
                    <w:autoSpaceDE w:val="0"/>
                    <w:autoSpaceDN w:val="0"/>
                    <w:adjustRightInd w:val="0"/>
                    <w:spacing w:after="0" w:line="240" w:lineRule="auto"/>
                    <w:rPr>
                      <w:rFonts w:cstheme="minorHAnsi"/>
                      <w:sz w:val="20"/>
                      <w:szCs w:val="20"/>
                      <w:lang w:val="en-US"/>
                    </w:rPr>
                  </w:pPr>
                  <w:r>
                    <w:rPr>
                      <w:rFonts w:cstheme="minorHAnsi"/>
                      <w:sz w:val="20"/>
                      <w:szCs w:val="20"/>
                      <w:lang w:val="en-US"/>
                    </w:rPr>
                    <w:t>“</w:t>
                  </w:r>
                  <w:r w:rsidRPr="008B2A22">
                    <w:rPr>
                      <w:rFonts w:cstheme="minorHAnsi"/>
                      <w:sz w:val="20"/>
                      <w:szCs w:val="20"/>
                      <w:lang w:val="en-US"/>
                    </w:rPr>
                    <w:t>The electride and the alkalide anion both contribute to the blue color. With atoms other than sodium, the blue color seen in Pyrex glassware is due to exchange with the sodium silicate of the glass.</w:t>
                  </w:r>
                  <w:r>
                    <w:rPr>
                      <w:rFonts w:cstheme="minorHAnsi"/>
                      <w:sz w:val="20"/>
                      <w:szCs w:val="20"/>
                      <w:lang w:val="en-US"/>
                    </w:rPr>
                    <w:t>”</w:t>
                  </w:r>
                  <w:r w:rsidRPr="008B2A22">
                    <w:rPr>
                      <w:rFonts w:cstheme="minorHAnsi"/>
                      <w:sz w:val="20"/>
                      <w:szCs w:val="20"/>
                      <w:lang w:val="en-US"/>
                    </w:rPr>
                    <w:t xml:space="preserve"> </w:t>
                  </w:r>
                  <w:r>
                    <w:rPr>
                      <w:rFonts w:cstheme="minorHAnsi"/>
                      <w:sz w:val="20"/>
                      <w:szCs w:val="20"/>
                      <w:lang w:val="en-US"/>
                    </w:rPr>
                    <w:fldChar w:fldCharType="begin"/>
                  </w:r>
                  <w:r>
                    <w:rPr>
                      <w:rFonts w:cstheme="minorHAnsi"/>
                      <w:sz w:val="20"/>
                      <w:szCs w:val="20"/>
                      <w:lang w:val="en-US"/>
                    </w:rPr>
                    <w:instrText xml:space="preserve"> NOTEREF _Ref322447786 \f \h </w:instrText>
                  </w:r>
                  <w:r>
                    <w:rPr>
                      <w:rFonts w:cstheme="minorHAnsi"/>
                      <w:sz w:val="20"/>
                      <w:szCs w:val="20"/>
                      <w:lang w:val="en-US"/>
                    </w:rPr>
                  </w:r>
                  <w:r>
                    <w:rPr>
                      <w:rFonts w:cstheme="minorHAnsi"/>
                      <w:sz w:val="20"/>
                      <w:szCs w:val="20"/>
                      <w:lang w:val="en-US"/>
                    </w:rPr>
                    <w:fldChar w:fldCharType="separate"/>
                  </w:r>
                  <w:r w:rsidR="008E148F" w:rsidRPr="008E148F">
                    <w:rPr>
                      <w:rStyle w:val="Funotenzeichen"/>
                    </w:rPr>
                    <w:t>9</w:t>
                  </w:r>
                  <w:r>
                    <w:rPr>
                      <w:rFonts w:cstheme="minorHAnsi"/>
                      <w:sz w:val="20"/>
                      <w:szCs w:val="20"/>
                      <w:lang w:val="en-US"/>
                    </w:rPr>
                    <w:fldChar w:fldCharType="end"/>
                  </w:r>
                </w:p>
              </w:txbxContent>
            </v:textbox>
          </v:shape>
        </w:pict>
      </w:r>
    </w:p>
    <w:p w:rsidR="00F740C1" w:rsidRPr="001D1BBD" w:rsidRDefault="00F740C1" w:rsidP="004D140D">
      <w:pPr>
        <w:spacing w:line="360" w:lineRule="auto"/>
      </w:pPr>
    </w:p>
    <w:p w:rsidR="00F573CE" w:rsidRDefault="00337700" w:rsidP="00F573CE">
      <w:pPr>
        <w:pStyle w:val="Listenabsatz"/>
        <w:numPr>
          <w:ilvl w:val="1"/>
          <w:numId w:val="10"/>
        </w:numPr>
        <w:spacing w:line="360" w:lineRule="auto"/>
        <w:rPr>
          <w:b/>
          <w:sz w:val="24"/>
          <w:szCs w:val="24"/>
        </w:rPr>
      </w:pPr>
      <w:r>
        <w:rPr>
          <w:b/>
          <w:sz w:val="24"/>
          <w:szCs w:val="24"/>
        </w:rPr>
        <w:t>Grundlegende Regioselektivität</w:t>
      </w:r>
    </w:p>
    <w:p w:rsidR="00573D8C" w:rsidRDefault="00573D8C" w:rsidP="00573D8C">
      <w:pPr>
        <w:spacing w:line="360" w:lineRule="auto"/>
        <w:rPr>
          <w:sz w:val="24"/>
          <w:szCs w:val="24"/>
        </w:rPr>
      </w:pPr>
      <w:r>
        <w:rPr>
          <w:sz w:val="24"/>
          <w:szCs w:val="24"/>
        </w:rPr>
        <w:t>Die Regioselektivität der Birch</w:t>
      </w:r>
      <w:r w:rsidR="008C2FA3">
        <w:rPr>
          <w:sz w:val="24"/>
          <w:szCs w:val="24"/>
        </w:rPr>
        <w:t>-</w:t>
      </w:r>
      <w:r>
        <w:rPr>
          <w:sz w:val="24"/>
          <w:szCs w:val="24"/>
        </w:rPr>
        <w:t>Reduktion war wohl lange rätselhaft. So waren die Wissenschaftler</w:t>
      </w:r>
      <w:r w:rsidR="00DF0A40">
        <w:rPr>
          <w:sz w:val="24"/>
          <w:szCs w:val="24"/>
        </w:rPr>
        <w:t xml:space="preserve"> für Jahrze</w:t>
      </w:r>
      <w:r w:rsidR="004E2B6D">
        <w:rPr>
          <w:sz w:val="24"/>
          <w:szCs w:val="24"/>
        </w:rPr>
        <w:t>h</w:t>
      </w:r>
      <w:r w:rsidR="00DF0A40">
        <w:rPr>
          <w:sz w:val="24"/>
          <w:szCs w:val="24"/>
        </w:rPr>
        <w:t>nte</w:t>
      </w:r>
      <w:r>
        <w:rPr>
          <w:sz w:val="24"/>
          <w:szCs w:val="24"/>
        </w:rPr>
        <w:t xml:space="preserve"> gespalten. </w:t>
      </w:r>
      <w:r w:rsidR="00DF0A40">
        <w:rPr>
          <w:sz w:val="24"/>
          <w:szCs w:val="24"/>
        </w:rPr>
        <w:t>Zuerst soll h</w:t>
      </w:r>
      <w:r w:rsidR="008C2FA3">
        <w:rPr>
          <w:sz w:val="24"/>
          <w:szCs w:val="24"/>
        </w:rPr>
        <w:t>ier</w:t>
      </w:r>
      <w:r w:rsidR="00DF0A40">
        <w:rPr>
          <w:sz w:val="24"/>
          <w:szCs w:val="24"/>
        </w:rPr>
        <w:t xml:space="preserve"> noch</w:t>
      </w:r>
      <w:r>
        <w:rPr>
          <w:sz w:val="24"/>
          <w:szCs w:val="24"/>
        </w:rPr>
        <w:t xml:space="preserve"> kein </w:t>
      </w:r>
      <w:r w:rsidR="00546B12">
        <w:rPr>
          <w:sz w:val="24"/>
          <w:szCs w:val="24"/>
        </w:rPr>
        <w:t>Schlussstrich</w:t>
      </w:r>
      <w:r>
        <w:rPr>
          <w:sz w:val="24"/>
          <w:szCs w:val="24"/>
        </w:rPr>
        <w:t xml:space="preserve"> gezogen, sondern erst einmal ein Blick auf die „Empirischen Regeln von Birch“ geworfen werden.</w:t>
      </w:r>
      <w:r w:rsidR="00DF0A40">
        <w:rPr>
          <w:sz w:val="24"/>
          <w:szCs w:val="24"/>
        </w:rPr>
        <w:t xml:space="preserve"> Später wird auf die „Auflösung des Rätsels“ eingegangen.</w:t>
      </w:r>
    </w:p>
    <w:p w:rsidR="009D7AF0" w:rsidRDefault="00546B12" w:rsidP="005352B8">
      <w:pPr>
        <w:spacing w:after="0" w:line="360" w:lineRule="auto"/>
        <w:rPr>
          <w:sz w:val="24"/>
          <w:szCs w:val="24"/>
        </w:rPr>
      </w:pPr>
      <w:r>
        <w:rPr>
          <w:sz w:val="24"/>
          <w:szCs w:val="24"/>
        </w:rPr>
        <w:t>Es erübrigt sich eigentlich zu betonen, dass</w:t>
      </w:r>
      <w:r w:rsidR="00DF0A40">
        <w:rPr>
          <w:sz w:val="24"/>
          <w:szCs w:val="24"/>
        </w:rPr>
        <w:t xml:space="preserve"> es</w:t>
      </w:r>
      <w:r w:rsidR="00462F80">
        <w:rPr>
          <w:sz w:val="24"/>
          <w:szCs w:val="24"/>
        </w:rPr>
        <w:t xml:space="preserve"> nur einen Sinn macht, die Regioselektivität von Stoffen mit einem Rest am aromatischen Ring zu beschreiben. </w:t>
      </w:r>
      <w:r w:rsidR="00DF0A40">
        <w:rPr>
          <w:sz w:val="24"/>
          <w:szCs w:val="24"/>
        </w:rPr>
        <w:t>Hier werden zum Verständnis</w:t>
      </w:r>
      <w:r w:rsidR="00462F80">
        <w:rPr>
          <w:sz w:val="24"/>
          <w:szCs w:val="24"/>
        </w:rPr>
        <w:t xml:space="preserve"> die „</w:t>
      </w:r>
      <w:r w:rsidR="00462F80" w:rsidRPr="00462F80">
        <w:rPr>
          <w:b/>
          <w:sz w:val="24"/>
          <w:szCs w:val="24"/>
        </w:rPr>
        <w:t>Substitutionsmuster</w:t>
      </w:r>
      <w:r w:rsidR="009D7AF0">
        <w:rPr>
          <w:sz w:val="24"/>
          <w:szCs w:val="24"/>
        </w:rPr>
        <w:t>“</w:t>
      </w:r>
      <w:r w:rsidR="005352B8">
        <w:rPr>
          <w:rStyle w:val="Funotenzeichen"/>
          <w:sz w:val="24"/>
          <w:szCs w:val="24"/>
        </w:rPr>
        <w:footnoteReference w:id="11"/>
      </w:r>
      <w:r w:rsidR="009D7AF0">
        <w:rPr>
          <w:sz w:val="24"/>
          <w:szCs w:val="24"/>
        </w:rPr>
        <w:t xml:space="preserve"> gegeben</w:t>
      </w:r>
      <w:r w:rsidR="00462F80">
        <w:rPr>
          <w:sz w:val="24"/>
          <w:szCs w:val="24"/>
        </w:rPr>
        <w:t>:</w:t>
      </w:r>
    </w:p>
    <w:p w:rsidR="00922D43" w:rsidRDefault="002836EF" w:rsidP="005352B8">
      <w:pPr>
        <w:keepNext/>
        <w:spacing w:after="0" w:line="360" w:lineRule="auto"/>
      </w:pPr>
      <w:r>
        <w:rPr>
          <w:noProof/>
        </w:rPr>
        <w:pict>
          <v:shape id="_x0000_s1048" type="#_x0000_t75" style="position:absolute;margin-left:0;margin-top:12.3pt;width:80.5pt;height:93pt;z-index:251668480">
            <v:imagedata r:id="rId24" o:title=""/>
            <w10:wrap type="square"/>
          </v:shape>
          <o:OLEObject Type="Embed" ProgID="ACD.ChemSketch.20" ShapeID="_x0000_s1048" DrawAspect="Content" ObjectID="_1396290473" r:id="rId25">
            <o:FieldCodes>\s</o:FieldCodes>
          </o:OLEObject>
        </w:pict>
      </w:r>
    </w:p>
    <w:p w:rsidR="00F573CE" w:rsidRPr="00922D43" w:rsidRDefault="009D7AF0" w:rsidP="005352B8">
      <w:pPr>
        <w:keepNext/>
        <w:spacing w:after="0" w:line="360" w:lineRule="auto"/>
      </w:pPr>
      <w:r w:rsidRPr="009D7AF0">
        <w:rPr>
          <w:sz w:val="24"/>
          <w:szCs w:val="24"/>
        </w:rPr>
        <w:t>Ausgehend von der Hydroxygruppe (ipsum) ergibt sich</w:t>
      </w:r>
      <w:r w:rsidR="00922D43">
        <w:rPr>
          <w:sz w:val="24"/>
          <w:szCs w:val="24"/>
        </w:rPr>
        <w:t xml:space="preserve"> aus den    Resten in Abbildung 7</w:t>
      </w:r>
      <w:r w:rsidRPr="009D7AF0">
        <w:rPr>
          <w:sz w:val="24"/>
          <w:szCs w:val="24"/>
        </w:rPr>
        <w:t>:</w:t>
      </w:r>
    </w:p>
    <w:p w:rsidR="00922D43" w:rsidRPr="00922D43" w:rsidRDefault="00B16823" w:rsidP="00B16823">
      <w:pPr>
        <w:pStyle w:val="Beschriftung"/>
        <w:spacing w:after="0"/>
        <w:rPr>
          <w:b w:val="0"/>
          <w:color w:val="auto"/>
          <w:sz w:val="24"/>
          <w:szCs w:val="24"/>
        </w:rPr>
      </w:pPr>
      <w:r>
        <w:rPr>
          <w:b w:val="0"/>
          <w:color w:val="auto"/>
          <w:sz w:val="24"/>
          <w:szCs w:val="24"/>
        </w:rPr>
        <w:t xml:space="preserve">     </w:t>
      </w:r>
      <w:r w:rsidR="00922D43" w:rsidRPr="00922D43">
        <w:rPr>
          <w:b w:val="0"/>
          <w:color w:val="auto"/>
          <w:sz w:val="24"/>
          <w:szCs w:val="24"/>
        </w:rPr>
        <w:t>R</w:t>
      </w:r>
      <w:r w:rsidR="00922D43" w:rsidRPr="00922D43">
        <w:rPr>
          <w:b w:val="0"/>
          <w:color w:val="auto"/>
          <w:sz w:val="24"/>
          <w:szCs w:val="24"/>
          <w:vertAlign w:val="subscript"/>
        </w:rPr>
        <w:t>1</w:t>
      </w:r>
      <w:r w:rsidR="00922D43" w:rsidRPr="00922D43">
        <w:rPr>
          <w:b w:val="0"/>
          <w:color w:val="auto"/>
          <w:sz w:val="24"/>
          <w:szCs w:val="24"/>
        </w:rPr>
        <w:t xml:space="preserve"> : ortho </w:t>
      </w:r>
    </w:p>
    <w:p w:rsidR="00922D43" w:rsidRPr="00922D43" w:rsidRDefault="00B16823" w:rsidP="00B16823">
      <w:pPr>
        <w:pStyle w:val="Beschriftung"/>
        <w:spacing w:after="0"/>
        <w:rPr>
          <w:b w:val="0"/>
          <w:color w:val="auto"/>
          <w:sz w:val="24"/>
          <w:szCs w:val="24"/>
        </w:rPr>
      </w:pPr>
      <w:r>
        <w:rPr>
          <w:b w:val="0"/>
          <w:color w:val="auto"/>
          <w:sz w:val="24"/>
          <w:szCs w:val="24"/>
        </w:rPr>
        <w:t xml:space="preserve">     </w:t>
      </w:r>
      <w:r w:rsidR="00922D43" w:rsidRPr="00922D43">
        <w:rPr>
          <w:b w:val="0"/>
          <w:color w:val="auto"/>
          <w:sz w:val="24"/>
          <w:szCs w:val="24"/>
        </w:rPr>
        <w:t>R</w:t>
      </w:r>
      <w:r w:rsidR="00922D43" w:rsidRPr="00922D43">
        <w:rPr>
          <w:b w:val="0"/>
          <w:color w:val="auto"/>
          <w:sz w:val="24"/>
          <w:szCs w:val="24"/>
          <w:vertAlign w:val="subscript"/>
        </w:rPr>
        <w:t>2</w:t>
      </w:r>
      <w:r w:rsidR="00922D43" w:rsidRPr="00922D43">
        <w:rPr>
          <w:b w:val="0"/>
          <w:color w:val="auto"/>
          <w:sz w:val="24"/>
          <w:szCs w:val="24"/>
        </w:rPr>
        <w:t xml:space="preserve"> : meta </w:t>
      </w:r>
    </w:p>
    <w:p w:rsidR="00922D43" w:rsidRPr="00B16823" w:rsidRDefault="00B16823" w:rsidP="00B16823">
      <w:pPr>
        <w:pStyle w:val="Beschriftung"/>
        <w:spacing w:after="0"/>
        <w:rPr>
          <w:b w:val="0"/>
          <w:color w:val="auto"/>
        </w:rPr>
      </w:pPr>
      <w:r>
        <w:rPr>
          <w:b w:val="0"/>
          <w:color w:val="auto"/>
          <w:sz w:val="24"/>
          <w:szCs w:val="24"/>
        </w:rPr>
        <w:t xml:space="preserve">     </w:t>
      </w:r>
      <w:r w:rsidR="00922D43" w:rsidRPr="00922D43">
        <w:rPr>
          <w:b w:val="0"/>
          <w:color w:val="auto"/>
          <w:sz w:val="24"/>
          <w:szCs w:val="24"/>
        </w:rPr>
        <w:t>R</w:t>
      </w:r>
      <w:r w:rsidR="00922D43" w:rsidRPr="00922D43">
        <w:rPr>
          <w:b w:val="0"/>
          <w:color w:val="auto"/>
          <w:sz w:val="24"/>
          <w:szCs w:val="24"/>
          <w:vertAlign w:val="subscript"/>
        </w:rPr>
        <w:t>3</w:t>
      </w:r>
      <w:r w:rsidR="00922D43" w:rsidRPr="00922D43">
        <w:rPr>
          <w:b w:val="0"/>
          <w:color w:val="auto"/>
          <w:sz w:val="24"/>
          <w:szCs w:val="24"/>
        </w:rPr>
        <w:t xml:space="preserve"> : para</w:t>
      </w:r>
    </w:p>
    <w:p w:rsidR="00922D43" w:rsidRPr="00573D8C" w:rsidRDefault="00922D43" w:rsidP="00922D43">
      <w:pPr>
        <w:pStyle w:val="Beschriftung"/>
        <w:rPr>
          <w:sz w:val="24"/>
          <w:szCs w:val="24"/>
        </w:rPr>
      </w:pPr>
      <w:r>
        <w:t xml:space="preserve">Abbildung </w:t>
      </w:r>
      <w:fldSimple w:instr=" SEQ Abbildung \* ARABIC ">
        <w:r w:rsidR="008E148F">
          <w:rPr>
            <w:noProof/>
          </w:rPr>
          <w:t>7</w:t>
        </w:r>
      </w:fldSimple>
    </w:p>
    <w:p w:rsidR="00FF3D97" w:rsidRDefault="00FF3D97" w:rsidP="009179D4">
      <w:pPr>
        <w:spacing w:after="0" w:line="360" w:lineRule="auto"/>
        <w:rPr>
          <w:sz w:val="24"/>
          <w:szCs w:val="24"/>
        </w:rPr>
      </w:pPr>
      <w:r>
        <w:rPr>
          <w:sz w:val="24"/>
          <w:szCs w:val="24"/>
        </w:rPr>
        <w:t>Wenn die Reste in Abbildung 7 Methylgruppen wären</w:t>
      </w:r>
      <w:r w:rsidR="00B2255E">
        <w:rPr>
          <w:sz w:val="24"/>
          <w:szCs w:val="24"/>
        </w:rPr>
        <w:t>,</w:t>
      </w:r>
      <w:r>
        <w:rPr>
          <w:sz w:val="24"/>
          <w:szCs w:val="24"/>
        </w:rPr>
        <w:t xml:space="preserve"> entstünden die entsprechenden Kresole, wie ortho-Kresol</w:t>
      </w:r>
      <w:r w:rsidR="005352B8">
        <w:rPr>
          <w:sz w:val="24"/>
          <w:szCs w:val="24"/>
        </w:rPr>
        <w:t>,</w:t>
      </w:r>
      <w:r>
        <w:rPr>
          <w:sz w:val="24"/>
          <w:szCs w:val="24"/>
        </w:rPr>
        <w:t xml:space="preserve"> </w:t>
      </w:r>
      <w:r w:rsidR="003766DB">
        <w:rPr>
          <w:sz w:val="24"/>
          <w:szCs w:val="24"/>
        </w:rPr>
        <w:t xml:space="preserve">welches auch o-Kresol geschrieben wird </w:t>
      </w:r>
      <w:r w:rsidR="005B09A9">
        <w:rPr>
          <w:sz w:val="24"/>
          <w:szCs w:val="24"/>
        </w:rPr>
        <w:t>usw.</w:t>
      </w:r>
    </w:p>
    <w:p w:rsidR="00FF3D97" w:rsidRDefault="002836EF" w:rsidP="009179D4">
      <w:pPr>
        <w:spacing w:after="0" w:line="360" w:lineRule="auto"/>
        <w:rPr>
          <w:sz w:val="24"/>
          <w:szCs w:val="24"/>
        </w:rPr>
      </w:pPr>
      <w:r>
        <w:rPr>
          <w:noProof/>
          <w:sz w:val="24"/>
          <w:szCs w:val="24"/>
          <w:lang w:eastAsia="de-DE"/>
        </w:rPr>
        <w:pict>
          <v:shape id="_x0000_s1046" type="#_x0000_t202" style="position:absolute;margin-left:7pt;margin-top:18.75pt;width:390.1pt;height:56.45pt;z-index:251665408;mso-width-relative:margin;mso-height-relative:margin">
            <v:textbox>
              <w:txbxContent>
                <w:p w:rsidR="00713103" w:rsidRPr="00186C2E" w:rsidRDefault="00713103" w:rsidP="00FF3D97">
                  <w:pPr>
                    <w:autoSpaceDE w:val="0"/>
                    <w:autoSpaceDN w:val="0"/>
                    <w:adjustRightInd w:val="0"/>
                    <w:spacing w:after="0" w:line="240" w:lineRule="auto"/>
                    <w:rPr>
                      <w:rFonts w:cstheme="minorHAnsi"/>
                      <w:sz w:val="20"/>
                      <w:szCs w:val="20"/>
                      <w:lang w:val="en-US"/>
                    </w:rPr>
                  </w:pPr>
                  <w:r w:rsidRPr="00186C2E">
                    <w:rPr>
                      <w:rFonts w:cstheme="minorHAnsi"/>
                      <w:sz w:val="20"/>
                      <w:szCs w:val="20"/>
                      <w:lang w:val="en-US"/>
                    </w:rPr>
                    <w:t>“The empirical rule Birch suggested was that for electron donor substituents such as methoxy or methyl the dihydro aromatic is formed with the maximum number of substituents on the residual double bonds.</w:t>
                  </w:r>
                </w:p>
                <w:p w:rsidR="00713103" w:rsidRPr="008B2A22" w:rsidRDefault="00713103" w:rsidP="00FF3D97">
                  <w:pPr>
                    <w:autoSpaceDE w:val="0"/>
                    <w:autoSpaceDN w:val="0"/>
                    <w:adjustRightInd w:val="0"/>
                    <w:spacing w:after="0" w:line="240" w:lineRule="auto"/>
                    <w:rPr>
                      <w:rFonts w:cstheme="minorHAnsi"/>
                      <w:sz w:val="20"/>
                      <w:szCs w:val="20"/>
                      <w:lang w:val="en-US"/>
                    </w:rPr>
                  </w:pPr>
                  <w:r w:rsidRPr="00186C2E">
                    <w:rPr>
                      <w:rFonts w:cstheme="minorHAnsi"/>
                      <w:sz w:val="20"/>
                      <w:szCs w:val="20"/>
                      <w:lang w:val="en-US"/>
                    </w:rPr>
                    <w:t>With electron withdrawing groups, the rule is reversed.”</w:t>
                  </w:r>
                  <w:r w:rsidRPr="008B2A22">
                    <w:rPr>
                      <w:rFonts w:cstheme="minorHAnsi"/>
                      <w:sz w:val="20"/>
                      <w:szCs w:val="20"/>
                      <w:lang w:val="en-US"/>
                    </w:rPr>
                    <w:t xml:space="preserve"> </w:t>
                  </w:r>
                  <w:r>
                    <w:rPr>
                      <w:rFonts w:cstheme="minorHAnsi"/>
                      <w:sz w:val="20"/>
                      <w:szCs w:val="20"/>
                      <w:lang w:val="en-US"/>
                    </w:rPr>
                    <w:fldChar w:fldCharType="begin"/>
                  </w:r>
                  <w:r>
                    <w:rPr>
                      <w:rFonts w:cstheme="minorHAnsi"/>
                      <w:sz w:val="20"/>
                      <w:szCs w:val="20"/>
                      <w:lang w:val="en-US"/>
                    </w:rPr>
                    <w:instrText xml:space="preserve"> NOTEREF _Ref322447786 \f \h </w:instrText>
                  </w:r>
                  <w:r>
                    <w:rPr>
                      <w:rFonts w:cstheme="minorHAnsi"/>
                      <w:sz w:val="20"/>
                      <w:szCs w:val="20"/>
                      <w:lang w:val="en-US"/>
                    </w:rPr>
                  </w:r>
                  <w:r>
                    <w:rPr>
                      <w:rFonts w:cstheme="minorHAnsi"/>
                      <w:sz w:val="20"/>
                      <w:szCs w:val="20"/>
                      <w:lang w:val="en-US"/>
                    </w:rPr>
                    <w:fldChar w:fldCharType="separate"/>
                  </w:r>
                  <w:r w:rsidR="008E148F" w:rsidRPr="008E148F">
                    <w:rPr>
                      <w:rStyle w:val="Funotenzeichen"/>
                    </w:rPr>
                    <w:t>9</w:t>
                  </w:r>
                  <w:r>
                    <w:rPr>
                      <w:rFonts w:cstheme="minorHAnsi"/>
                      <w:sz w:val="20"/>
                      <w:szCs w:val="20"/>
                      <w:lang w:val="en-US"/>
                    </w:rPr>
                    <w:fldChar w:fldCharType="end"/>
                  </w:r>
                </w:p>
              </w:txbxContent>
            </v:textbox>
          </v:shape>
        </w:pict>
      </w:r>
      <w:r w:rsidR="007F758D">
        <w:rPr>
          <w:sz w:val="24"/>
          <w:szCs w:val="24"/>
        </w:rPr>
        <w:t>Birch</w:t>
      </w:r>
      <w:r w:rsidR="00FF3D97">
        <w:rPr>
          <w:sz w:val="24"/>
          <w:szCs w:val="24"/>
        </w:rPr>
        <w:t xml:space="preserve"> stellte bei seinen Versuchen </w:t>
      </w:r>
      <w:r w:rsidR="003766DB">
        <w:rPr>
          <w:sz w:val="24"/>
          <w:szCs w:val="24"/>
        </w:rPr>
        <w:t>eine</w:t>
      </w:r>
      <w:r w:rsidR="00FF3D97">
        <w:rPr>
          <w:sz w:val="24"/>
          <w:szCs w:val="24"/>
        </w:rPr>
        <w:t xml:space="preserve"> Regel</w:t>
      </w:r>
      <w:r w:rsidR="003766DB">
        <w:rPr>
          <w:sz w:val="24"/>
          <w:szCs w:val="24"/>
        </w:rPr>
        <w:t xml:space="preserve"> mit ihrer Umkehrregel</w:t>
      </w:r>
      <w:r w:rsidR="00FF3D97">
        <w:rPr>
          <w:sz w:val="24"/>
          <w:szCs w:val="24"/>
        </w:rPr>
        <w:t xml:space="preserve"> auf:</w:t>
      </w:r>
    </w:p>
    <w:p w:rsidR="007F758D" w:rsidRDefault="007F758D" w:rsidP="007F758D">
      <w:pPr>
        <w:spacing w:after="0" w:line="360" w:lineRule="auto"/>
        <w:rPr>
          <w:sz w:val="24"/>
          <w:szCs w:val="24"/>
        </w:rPr>
      </w:pPr>
    </w:p>
    <w:p w:rsidR="009D7AF0" w:rsidRPr="00922D43" w:rsidRDefault="00922D43" w:rsidP="007F758D">
      <w:pPr>
        <w:spacing w:after="0" w:line="360" w:lineRule="auto"/>
        <w:rPr>
          <w:sz w:val="24"/>
          <w:szCs w:val="24"/>
        </w:rPr>
      </w:pPr>
      <w:r w:rsidRPr="00922D43">
        <w:rPr>
          <w:sz w:val="24"/>
          <w:szCs w:val="24"/>
        </w:rPr>
        <w:t xml:space="preserve">                                            </w:t>
      </w:r>
    </w:p>
    <w:p w:rsidR="00F573CE" w:rsidRDefault="00922D43" w:rsidP="007F758D">
      <w:pPr>
        <w:spacing w:after="0" w:line="360" w:lineRule="auto"/>
        <w:rPr>
          <w:sz w:val="24"/>
          <w:szCs w:val="24"/>
        </w:rPr>
      </w:pPr>
      <w:r w:rsidRPr="00922D43">
        <w:rPr>
          <w:sz w:val="24"/>
          <w:szCs w:val="24"/>
        </w:rPr>
        <w:lastRenderedPageBreak/>
        <w:t xml:space="preserve">                                                                             </w:t>
      </w:r>
    </w:p>
    <w:p w:rsidR="00FF3D97" w:rsidRDefault="00186C2E" w:rsidP="007F758D">
      <w:pPr>
        <w:spacing w:after="0" w:line="360" w:lineRule="auto"/>
        <w:rPr>
          <w:sz w:val="24"/>
          <w:szCs w:val="24"/>
        </w:rPr>
      </w:pPr>
      <w:r>
        <w:rPr>
          <w:sz w:val="24"/>
          <w:szCs w:val="24"/>
        </w:rPr>
        <w:t>Wikipedia</w:t>
      </w:r>
      <w:bookmarkStart w:id="6" w:name="_Ref322448186"/>
      <w:r w:rsidR="00331A72">
        <w:rPr>
          <w:rStyle w:val="Funotenzeichen"/>
          <w:sz w:val="24"/>
          <w:szCs w:val="24"/>
        </w:rPr>
        <w:footnoteReference w:id="12"/>
      </w:r>
      <w:bookmarkEnd w:id="6"/>
      <w:r>
        <w:rPr>
          <w:sz w:val="24"/>
          <w:szCs w:val="24"/>
        </w:rPr>
        <w:t xml:space="preserve"> drückt den Sachverhalt wie folgt aus, wobei im letzten Satz auch noch eine Definition für Regioselektivität geliefert wird:</w:t>
      </w:r>
    </w:p>
    <w:p w:rsidR="00331A72" w:rsidRDefault="002836EF" w:rsidP="007F758D">
      <w:pPr>
        <w:spacing w:after="0" w:line="360" w:lineRule="auto"/>
        <w:rPr>
          <w:sz w:val="24"/>
          <w:szCs w:val="24"/>
        </w:rPr>
      </w:pPr>
      <w:r>
        <w:rPr>
          <w:noProof/>
          <w:sz w:val="24"/>
          <w:szCs w:val="24"/>
          <w:lang w:eastAsia="de-DE"/>
        </w:rPr>
        <w:pict>
          <v:shape id="_x0000_s1047" type="#_x0000_t202" style="position:absolute;margin-left:27.5pt;margin-top:9.15pt;width:398.6pt;height:60pt;z-index:251666432;mso-width-relative:margin;mso-height-relative:margin">
            <v:textbox>
              <w:txbxContent>
                <w:p w:rsidR="00713103" w:rsidRPr="008B2A22" w:rsidRDefault="00713103" w:rsidP="00186C2E">
                  <w:pPr>
                    <w:autoSpaceDE w:val="0"/>
                    <w:autoSpaceDN w:val="0"/>
                    <w:adjustRightInd w:val="0"/>
                    <w:spacing w:after="0" w:line="240" w:lineRule="auto"/>
                    <w:rPr>
                      <w:rFonts w:cstheme="minorHAnsi"/>
                      <w:sz w:val="20"/>
                      <w:szCs w:val="20"/>
                      <w:lang w:val="en-US"/>
                    </w:rPr>
                  </w:pPr>
                  <w:r w:rsidRPr="00186C2E">
                    <w:rPr>
                      <w:rFonts w:cstheme="minorHAnsi"/>
                      <w:sz w:val="20"/>
                      <w:szCs w:val="20"/>
                      <w:lang w:val="en-US"/>
                    </w:rPr>
                    <w:t>“</w:t>
                  </w:r>
                  <w:r w:rsidRPr="00667157">
                    <w:rPr>
                      <w:sz w:val="20"/>
                      <w:szCs w:val="20"/>
                      <w:lang w:val="en-US"/>
                    </w:rPr>
                    <w:t>A. J. Birch’s empirical rules say that for the donor substituents the final product has the maximum number of substituents on the final double bonds. For electron withdrawing groups the double bonds of the product have avoided the substituents. The placement preference of groups in the mechanism and in the final product is termed regioselectivity</w:t>
                  </w:r>
                  <w:r w:rsidRPr="00186C2E">
                    <w:rPr>
                      <w:rFonts w:cstheme="minorHAnsi"/>
                      <w:sz w:val="20"/>
                      <w:szCs w:val="20"/>
                      <w:lang w:val="en-US"/>
                    </w:rPr>
                    <w:t>.”</w:t>
                  </w:r>
                  <w:r>
                    <w:rPr>
                      <w:rFonts w:cstheme="minorHAnsi"/>
                      <w:sz w:val="20"/>
                      <w:szCs w:val="20"/>
                      <w:lang w:val="en-US"/>
                    </w:rPr>
                    <w:fldChar w:fldCharType="begin"/>
                  </w:r>
                  <w:r>
                    <w:rPr>
                      <w:rFonts w:cstheme="minorHAnsi"/>
                      <w:sz w:val="20"/>
                      <w:szCs w:val="20"/>
                      <w:lang w:val="en-US"/>
                    </w:rPr>
                    <w:instrText xml:space="preserve"> NOTEREF _Ref322448186 \f \h </w:instrText>
                  </w:r>
                  <w:r>
                    <w:rPr>
                      <w:rFonts w:cstheme="minorHAnsi"/>
                      <w:sz w:val="20"/>
                      <w:szCs w:val="20"/>
                      <w:lang w:val="en-US"/>
                    </w:rPr>
                  </w:r>
                  <w:r>
                    <w:rPr>
                      <w:rFonts w:cstheme="minorHAnsi"/>
                      <w:sz w:val="20"/>
                      <w:szCs w:val="20"/>
                      <w:lang w:val="en-US"/>
                    </w:rPr>
                    <w:fldChar w:fldCharType="separate"/>
                  </w:r>
                  <w:r w:rsidR="008E148F" w:rsidRPr="008E148F">
                    <w:rPr>
                      <w:rStyle w:val="Funotenzeichen"/>
                      <w:lang w:val="en-US"/>
                    </w:rPr>
                    <w:t>11</w:t>
                  </w:r>
                  <w:r>
                    <w:rPr>
                      <w:rFonts w:cstheme="minorHAnsi"/>
                      <w:sz w:val="20"/>
                      <w:szCs w:val="20"/>
                      <w:lang w:val="en-US"/>
                    </w:rPr>
                    <w:fldChar w:fldCharType="end"/>
                  </w:r>
                  <w:r w:rsidRPr="008B2A22">
                    <w:rPr>
                      <w:rFonts w:cstheme="minorHAnsi"/>
                      <w:sz w:val="20"/>
                      <w:szCs w:val="20"/>
                      <w:lang w:val="en-US"/>
                    </w:rPr>
                    <w:t xml:space="preserve"> </w:t>
                  </w:r>
                </w:p>
              </w:txbxContent>
            </v:textbox>
          </v:shape>
        </w:pict>
      </w:r>
    </w:p>
    <w:p w:rsidR="00186C2E" w:rsidRDefault="00186C2E" w:rsidP="007F758D">
      <w:pPr>
        <w:spacing w:after="0" w:line="360" w:lineRule="auto"/>
        <w:rPr>
          <w:sz w:val="24"/>
          <w:szCs w:val="24"/>
        </w:rPr>
      </w:pPr>
    </w:p>
    <w:p w:rsidR="00FF3D97" w:rsidRDefault="00FF3D97" w:rsidP="007F758D">
      <w:pPr>
        <w:spacing w:after="0" w:line="360" w:lineRule="auto"/>
        <w:rPr>
          <w:sz w:val="24"/>
          <w:szCs w:val="24"/>
        </w:rPr>
      </w:pPr>
    </w:p>
    <w:p w:rsidR="00FF3D97" w:rsidRDefault="00FF3D97" w:rsidP="007F758D">
      <w:pPr>
        <w:spacing w:after="0" w:line="360" w:lineRule="auto"/>
        <w:rPr>
          <w:sz w:val="24"/>
          <w:szCs w:val="24"/>
        </w:rPr>
      </w:pPr>
    </w:p>
    <w:p w:rsidR="00FF3D97" w:rsidRDefault="00303FAF" w:rsidP="007F758D">
      <w:pPr>
        <w:spacing w:after="0" w:line="360" w:lineRule="auto"/>
        <w:rPr>
          <w:sz w:val="24"/>
          <w:szCs w:val="24"/>
        </w:rPr>
      </w:pPr>
      <w:r>
        <w:rPr>
          <w:sz w:val="24"/>
          <w:szCs w:val="24"/>
        </w:rPr>
        <w:t>Fassen wir also</w:t>
      </w:r>
      <w:r w:rsidR="00EE36D4">
        <w:rPr>
          <w:sz w:val="24"/>
          <w:szCs w:val="24"/>
        </w:rPr>
        <w:t xml:space="preserve"> vereinfacht</w:t>
      </w:r>
      <w:r>
        <w:rPr>
          <w:sz w:val="24"/>
          <w:szCs w:val="24"/>
        </w:rPr>
        <w:t xml:space="preserve"> zusammen, was Birch mit seiner Regel ausdrücken wollte:</w:t>
      </w:r>
    </w:p>
    <w:p w:rsidR="00303FAF" w:rsidRDefault="00303FAF" w:rsidP="007F758D">
      <w:pPr>
        <w:spacing w:after="0" w:line="360" w:lineRule="auto"/>
        <w:rPr>
          <w:sz w:val="24"/>
          <w:szCs w:val="24"/>
        </w:rPr>
      </w:pPr>
      <w:r>
        <w:rPr>
          <w:sz w:val="24"/>
          <w:szCs w:val="24"/>
        </w:rPr>
        <w:t>Bei Substituenten</w:t>
      </w:r>
      <w:r w:rsidR="00B2255E">
        <w:rPr>
          <w:sz w:val="24"/>
          <w:szCs w:val="24"/>
        </w:rPr>
        <w:t>,</w:t>
      </w:r>
      <w:r>
        <w:rPr>
          <w:sz w:val="24"/>
          <w:szCs w:val="24"/>
        </w:rPr>
        <w:t xml:space="preserve"> welche Elektronen spenden können (Donatoren), wie beispielsweise Methyl- oder Methoxygruppen etc. wird </w:t>
      </w:r>
      <w:r w:rsidRPr="00EE36D4">
        <w:rPr>
          <w:b/>
          <w:sz w:val="24"/>
          <w:szCs w:val="24"/>
        </w:rPr>
        <w:t>zuerst in Meta-Stellung protoniert</w:t>
      </w:r>
      <w:r w:rsidR="0064374D">
        <w:rPr>
          <w:sz w:val="24"/>
          <w:szCs w:val="24"/>
        </w:rPr>
        <w:t>.</w:t>
      </w:r>
      <w:bookmarkStart w:id="7" w:name="_Ref322530880"/>
      <w:r w:rsidR="00EE0CD9">
        <w:rPr>
          <w:rStyle w:val="Funotenzeichen"/>
          <w:sz w:val="24"/>
          <w:szCs w:val="24"/>
        </w:rPr>
        <w:footnoteReference w:id="13"/>
      </w:r>
      <w:bookmarkEnd w:id="7"/>
      <w:r w:rsidR="0064374D">
        <w:rPr>
          <w:sz w:val="24"/>
          <w:szCs w:val="24"/>
        </w:rPr>
        <w:t xml:space="preserve"> Dies ist durch den + I-Effekt (positiver Induktiver Effekt)</w:t>
      </w:r>
      <w:r>
        <w:rPr>
          <w:sz w:val="24"/>
          <w:szCs w:val="24"/>
        </w:rPr>
        <w:t xml:space="preserve"> </w:t>
      </w:r>
      <w:r w:rsidR="0064374D">
        <w:rPr>
          <w:sz w:val="24"/>
          <w:szCs w:val="24"/>
        </w:rPr>
        <w:t xml:space="preserve">und den </w:t>
      </w:r>
      <w:r w:rsidR="00713103">
        <w:rPr>
          <w:sz w:val="24"/>
          <w:szCs w:val="24"/>
        </w:rPr>
        <w:t>evtl.</w:t>
      </w:r>
      <w:r w:rsidR="0064374D">
        <w:rPr>
          <w:sz w:val="24"/>
          <w:szCs w:val="24"/>
        </w:rPr>
        <w:t xml:space="preserve"> gegebenen + M-Effekt (positiver Mesomerer Effekt) gegeben. Die Gruppen schieben beim +I-Effekt sprichwörtlich ihre Elektronen herüber</w:t>
      </w:r>
      <w:r w:rsidR="00EE36D4">
        <w:rPr>
          <w:sz w:val="24"/>
          <w:szCs w:val="24"/>
        </w:rPr>
        <w:t xml:space="preserve"> (Alkylreste etc.)</w:t>
      </w:r>
      <w:r w:rsidR="0064374D">
        <w:rPr>
          <w:sz w:val="24"/>
          <w:szCs w:val="24"/>
        </w:rPr>
        <w:t xml:space="preserve">. Der + M-Effekt basiert auf freien Elektronenpaaren des Ringsubstituenten, wobei Gruppen mit + M-Effekt vor allem Hydroxy als auch Ethergruppen, wie z.B. die Methoxygruppe sind. </w:t>
      </w:r>
    </w:p>
    <w:p w:rsidR="004752F2" w:rsidRPr="004752F2" w:rsidRDefault="004752F2" w:rsidP="007F758D">
      <w:pPr>
        <w:spacing w:after="0" w:line="360" w:lineRule="auto"/>
        <w:rPr>
          <w:sz w:val="24"/>
          <w:szCs w:val="24"/>
        </w:rPr>
      </w:pPr>
      <w:r w:rsidRPr="004752F2">
        <w:rPr>
          <w:b/>
          <w:sz w:val="24"/>
          <w:szCs w:val="24"/>
        </w:rPr>
        <w:t>Die zweite Protonierung sollte laut Birch in Orthostellung ablaufen.</w:t>
      </w:r>
      <w:r w:rsidR="002836EF">
        <w:rPr>
          <w:sz w:val="24"/>
          <w:szCs w:val="24"/>
        </w:rPr>
        <w:fldChar w:fldCharType="begin"/>
      </w:r>
      <w:r w:rsidR="00EE0CD9">
        <w:rPr>
          <w:b/>
          <w:sz w:val="24"/>
          <w:szCs w:val="24"/>
        </w:rPr>
        <w:instrText xml:space="preserve"> NOTEREF _Ref322530880 \f \h </w:instrText>
      </w:r>
      <w:r w:rsidR="002836EF">
        <w:rPr>
          <w:sz w:val="24"/>
          <w:szCs w:val="24"/>
        </w:rPr>
      </w:r>
      <w:r w:rsidR="002836EF">
        <w:rPr>
          <w:sz w:val="24"/>
          <w:szCs w:val="24"/>
        </w:rPr>
        <w:fldChar w:fldCharType="separate"/>
      </w:r>
      <w:r w:rsidR="008E148F" w:rsidRPr="008E148F">
        <w:rPr>
          <w:rStyle w:val="Funotenzeichen"/>
        </w:rPr>
        <w:t>12</w:t>
      </w:r>
      <w:r w:rsidR="002836EF">
        <w:rPr>
          <w:sz w:val="24"/>
          <w:szCs w:val="24"/>
        </w:rPr>
        <w:fldChar w:fldCharType="end"/>
      </w:r>
      <w:r w:rsidR="00EE0CD9" w:rsidRPr="004752F2">
        <w:rPr>
          <w:sz w:val="24"/>
          <w:szCs w:val="24"/>
        </w:rPr>
        <w:t xml:space="preserve"> </w:t>
      </w:r>
    </w:p>
    <w:p w:rsidR="00FD1114" w:rsidRDefault="00FD1114" w:rsidP="007F758D">
      <w:pPr>
        <w:spacing w:after="0" w:line="360" w:lineRule="auto"/>
        <w:rPr>
          <w:sz w:val="24"/>
          <w:szCs w:val="24"/>
        </w:rPr>
      </w:pPr>
    </w:p>
    <w:p w:rsidR="00EE36D4" w:rsidRDefault="00EE36D4" w:rsidP="007F758D">
      <w:pPr>
        <w:spacing w:after="0" w:line="360" w:lineRule="auto"/>
        <w:rPr>
          <w:sz w:val="24"/>
          <w:szCs w:val="24"/>
        </w:rPr>
      </w:pPr>
      <w:r>
        <w:rPr>
          <w:sz w:val="24"/>
          <w:szCs w:val="24"/>
        </w:rPr>
        <w:t>Somit führen elektronenspendene Gruppen dazu, dass beim Produkt die höchste Anzahl der Substituenten an den Doppelbindungen vorzufinden ist.</w:t>
      </w:r>
    </w:p>
    <w:p w:rsidR="00EE36D4" w:rsidRDefault="00FD1114" w:rsidP="007F758D">
      <w:pPr>
        <w:spacing w:after="0" w:line="360" w:lineRule="auto"/>
        <w:rPr>
          <w:sz w:val="24"/>
          <w:szCs w:val="24"/>
        </w:rPr>
      </w:pPr>
      <w:r>
        <w:rPr>
          <w:sz w:val="24"/>
          <w:szCs w:val="24"/>
        </w:rPr>
        <w:t xml:space="preserve">Elektronenziehende Gruppen (Elektronenakzeptoren) führen zum </w:t>
      </w:r>
      <w:r w:rsidR="004752F2">
        <w:rPr>
          <w:sz w:val="24"/>
          <w:szCs w:val="24"/>
        </w:rPr>
        <w:t>Umkehrschluss</w:t>
      </w:r>
      <w:r>
        <w:rPr>
          <w:sz w:val="24"/>
          <w:szCs w:val="24"/>
        </w:rPr>
        <w:t>, sodass die Substituenten die Doppelbindungen meiden. Hier seien als – I-Substituent die Carboxygruppe genannt.</w:t>
      </w:r>
      <w:r w:rsidR="00F713AD">
        <w:rPr>
          <w:sz w:val="24"/>
          <w:szCs w:val="24"/>
        </w:rPr>
        <w:t xml:space="preserve"> Dies wird in den Abbildungen 8 und 9 an den Beispielen von Benzoesäure (Abb. 8) und Methoxybenzol (Abb. 9) gezeigt, wobei ich später noch auf den genauen Reaktionsmechanismus bei beiden Substanzen eingehen werde.</w:t>
      </w:r>
    </w:p>
    <w:p w:rsidR="004752F2" w:rsidRDefault="00FD1114" w:rsidP="007F758D">
      <w:pPr>
        <w:spacing w:after="0" w:line="360" w:lineRule="auto"/>
        <w:rPr>
          <w:sz w:val="24"/>
          <w:szCs w:val="24"/>
        </w:rPr>
      </w:pPr>
      <w:r>
        <w:rPr>
          <w:sz w:val="24"/>
          <w:szCs w:val="24"/>
        </w:rPr>
        <w:t>Durch die quantenmechanischen Hückelberechnungen („Hückel computations“) im Jahre 1961 wurde festgestellt, dass Birc</w:t>
      </w:r>
      <w:r w:rsidR="004752F2">
        <w:rPr>
          <w:sz w:val="24"/>
          <w:szCs w:val="24"/>
        </w:rPr>
        <w:t>h bezüglich der Erstp</w:t>
      </w:r>
      <w:r>
        <w:rPr>
          <w:sz w:val="24"/>
          <w:szCs w:val="24"/>
        </w:rPr>
        <w:t xml:space="preserve">rotonierung im Metastellung unrecht hatte. </w:t>
      </w:r>
      <w:r w:rsidRPr="00FD1114">
        <w:rPr>
          <w:b/>
          <w:sz w:val="24"/>
          <w:szCs w:val="24"/>
          <w:u w:val="single"/>
        </w:rPr>
        <w:t>Es wird</w:t>
      </w:r>
      <w:r>
        <w:rPr>
          <w:b/>
          <w:sz w:val="24"/>
          <w:szCs w:val="24"/>
          <w:u w:val="single"/>
        </w:rPr>
        <w:t xml:space="preserve"> nämlich</w:t>
      </w:r>
      <w:r w:rsidRPr="00FD1114">
        <w:rPr>
          <w:b/>
          <w:sz w:val="24"/>
          <w:szCs w:val="24"/>
          <w:u w:val="single"/>
        </w:rPr>
        <w:t xml:space="preserve"> zuerst in Orthostellung protoniert</w:t>
      </w:r>
      <w:r>
        <w:rPr>
          <w:sz w:val="24"/>
          <w:szCs w:val="24"/>
        </w:rPr>
        <w:t>.</w:t>
      </w:r>
    </w:p>
    <w:p w:rsidR="005352B8" w:rsidRDefault="005352B8" w:rsidP="007F758D">
      <w:pPr>
        <w:spacing w:after="0" w:line="360" w:lineRule="auto"/>
        <w:rPr>
          <w:sz w:val="24"/>
          <w:szCs w:val="24"/>
        </w:rPr>
      </w:pPr>
    </w:p>
    <w:p w:rsidR="004752F2" w:rsidRDefault="004752F2" w:rsidP="007F758D">
      <w:pPr>
        <w:spacing w:after="0" w:line="360" w:lineRule="auto"/>
        <w:rPr>
          <w:sz w:val="24"/>
          <w:szCs w:val="24"/>
        </w:rPr>
      </w:pPr>
      <w:r>
        <w:rPr>
          <w:sz w:val="24"/>
          <w:szCs w:val="24"/>
        </w:rPr>
        <w:t xml:space="preserve">Jedoch sollte das Thema die Wissenschaft noch Jahrzehnte lang spalten, sodass man in einschlägigen Publikationen immer unterschiedliche Ansätze las, da selbst Birch eine </w:t>
      </w:r>
      <w:r>
        <w:rPr>
          <w:sz w:val="24"/>
          <w:szCs w:val="24"/>
        </w:rPr>
        <w:lastRenderedPageBreak/>
        <w:t>Protonierung in Orthostellung nicht einsehen wollte und weiterhin seine (falschen) Ergebnisse publizierte, welche er fortlaufend so begründete</w:t>
      </w:r>
      <w:bookmarkStart w:id="8" w:name="_Ref322542947"/>
      <w:r w:rsidR="00713103">
        <w:rPr>
          <w:rStyle w:val="Funotenzeichen"/>
          <w:sz w:val="24"/>
          <w:szCs w:val="24"/>
        </w:rPr>
        <w:footnoteReference w:id="14"/>
      </w:r>
      <w:bookmarkEnd w:id="8"/>
      <w:r>
        <w:rPr>
          <w:sz w:val="24"/>
          <w:szCs w:val="24"/>
        </w:rPr>
        <w:t>:</w:t>
      </w:r>
    </w:p>
    <w:p w:rsidR="00331A72" w:rsidRDefault="002836EF" w:rsidP="007F758D">
      <w:pPr>
        <w:spacing w:after="0" w:line="360" w:lineRule="auto"/>
        <w:rPr>
          <w:sz w:val="24"/>
          <w:szCs w:val="24"/>
        </w:rPr>
      </w:pPr>
      <w:r>
        <w:rPr>
          <w:noProof/>
          <w:sz w:val="24"/>
          <w:szCs w:val="24"/>
          <w:lang w:eastAsia="de-DE"/>
        </w:rPr>
        <w:pict>
          <v:shape id="_x0000_s1050" type="#_x0000_t202" style="position:absolute;margin-left:9pt;margin-top:6.4pt;width:406.6pt;height:21pt;z-index:251669504;mso-width-relative:margin;mso-height-relative:margin">
            <v:textbox>
              <w:txbxContent>
                <w:p w:rsidR="00713103" w:rsidRPr="00DE278E" w:rsidRDefault="00713103" w:rsidP="004752F2">
                  <w:pPr>
                    <w:autoSpaceDE w:val="0"/>
                    <w:autoSpaceDN w:val="0"/>
                    <w:adjustRightInd w:val="0"/>
                    <w:spacing w:after="0" w:line="240" w:lineRule="auto"/>
                    <w:rPr>
                      <w:rFonts w:cstheme="minorHAnsi"/>
                      <w:sz w:val="20"/>
                      <w:szCs w:val="20"/>
                      <w:lang w:val="en-US"/>
                    </w:rPr>
                  </w:pPr>
                  <w:r w:rsidRPr="00DE278E">
                    <w:rPr>
                      <w:rFonts w:cstheme="minorHAnsi"/>
                      <w:sz w:val="20"/>
                      <w:szCs w:val="20"/>
                      <w:lang w:val="en-US"/>
                    </w:rPr>
                    <w:t>“</w:t>
                  </w:r>
                  <w:r w:rsidRPr="00667157">
                    <w:rPr>
                      <w:sz w:val="20"/>
                      <w:szCs w:val="20"/>
                      <w:lang w:val="en-US"/>
                    </w:rPr>
                    <w:t>He suggested the meta attack results from ‘opposition of the ortho and para initial charge’.</w:t>
                  </w:r>
                  <w:r w:rsidRPr="00DE278E">
                    <w:rPr>
                      <w:rFonts w:cstheme="minorHAnsi"/>
                      <w:sz w:val="20"/>
                      <w:szCs w:val="20"/>
                      <w:lang w:val="en-US"/>
                    </w:rPr>
                    <w:t>”</w:t>
                  </w:r>
                  <w:r>
                    <w:rPr>
                      <w:rFonts w:cstheme="minorHAnsi"/>
                      <w:sz w:val="20"/>
                      <w:szCs w:val="20"/>
                      <w:lang w:val="en-US"/>
                    </w:rPr>
                    <w:fldChar w:fldCharType="begin"/>
                  </w:r>
                  <w:r>
                    <w:rPr>
                      <w:rFonts w:cstheme="minorHAnsi"/>
                      <w:sz w:val="20"/>
                      <w:szCs w:val="20"/>
                      <w:lang w:val="en-US"/>
                    </w:rPr>
                    <w:instrText xml:space="preserve"> NOTEREF _Ref322542947 \f \h </w:instrText>
                  </w:r>
                  <w:r>
                    <w:rPr>
                      <w:rFonts w:cstheme="minorHAnsi"/>
                      <w:sz w:val="20"/>
                      <w:szCs w:val="20"/>
                      <w:lang w:val="en-US"/>
                    </w:rPr>
                  </w:r>
                  <w:r>
                    <w:rPr>
                      <w:rFonts w:cstheme="minorHAnsi"/>
                      <w:sz w:val="20"/>
                      <w:szCs w:val="20"/>
                      <w:lang w:val="en-US"/>
                    </w:rPr>
                    <w:fldChar w:fldCharType="separate"/>
                  </w:r>
                  <w:r w:rsidR="008E148F" w:rsidRPr="008E148F">
                    <w:rPr>
                      <w:rStyle w:val="Funotenzeichen"/>
                      <w:lang w:val="en-US"/>
                    </w:rPr>
                    <w:t>13</w:t>
                  </w:r>
                  <w:r>
                    <w:rPr>
                      <w:rFonts w:cstheme="minorHAnsi"/>
                      <w:sz w:val="20"/>
                      <w:szCs w:val="20"/>
                      <w:lang w:val="en-US"/>
                    </w:rPr>
                    <w:fldChar w:fldCharType="end"/>
                  </w:r>
                  <w:r w:rsidRPr="00DE278E">
                    <w:rPr>
                      <w:rFonts w:cstheme="minorHAnsi"/>
                      <w:sz w:val="20"/>
                      <w:szCs w:val="20"/>
                      <w:lang w:val="en-US"/>
                    </w:rPr>
                    <w:t xml:space="preserve"> </w:t>
                  </w:r>
                </w:p>
              </w:txbxContent>
            </v:textbox>
          </v:shape>
        </w:pict>
      </w:r>
    </w:p>
    <w:p w:rsidR="004752F2" w:rsidRDefault="004752F2" w:rsidP="007F758D">
      <w:pPr>
        <w:spacing w:after="0" w:line="360" w:lineRule="auto"/>
        <w:rPr>
          <w:sz w:val="24"/>
          <w:szCs w:val="24"/>
        </w:rPr>
      </w:pPr>
    </w:p>
    <w:p w:rsidR="00FF3D97" w:rsidRDefault="00FF3D97" w:rsidP="007F758D">
      <w:pPr>
        <w:spacing w:after="0" w:line="360" w:lineRule="auto"/>
        <w:rPr>
          <w:sz w:val="24"/>
          <w:szCs w:val="24"/>
        </w:rPr>
      </w:pPr>
    </w:p>
    <w:p w:rsidR="00FF3D97" w:rsidRDefault="00FF3D97" w:rsidP="007F758D">
      <w:pPr>
        <w:spacing w:after="0" w:line="360" w:lineRule="auto"/>
        <w:rPr>
          <w:sz w:val="24"/>
          <w:szCs w:val="24"/>
        </w:rPr>
      </w:pPr>
    </w:p>
    <w:p w:rsidR="00FF3D97" w:rsidRDefault="002836EF" w:rsidP="007F758D">
      <w:pPr>
        <w:spacing w:after="0" w:line="360" w:lineRule="auto"/>
        <w:rPr>
          <w:sz w:val="24"/>
          <w:szCs w:val="24"/>
        </w:rPr>
      </w:pPr>
      <w:r w:rsidRPr="002836EF">
        <w:rPr>
          <w:noProof/>
        </w:rPr>
        <w:pict>
          <v:shape id="_x0000_s1052" type="#_x0000_t75" style="position:absolute;margin-left:.3pt;margin-top:-22.65pt;width:215pt;height:95.5pt;z-index:-251644928" wrapcoords="1129 340 1129 1361 2559 3061 3311 3061 3462 5783 0 6803 -75 8164 903 8504 1731 11225 1656 13946 -75 15817 -75 16838 3311 19389 3311 21260 18213 21260 18289 19389 21600 16838 21600 15817 19869 13946 19869 11225 20772 8504 21600 7994 21525 6803 18138 5783 18138 3402 18514 3061 19869 1191 19794 340 1129 340">
            <v:imagedata r:id="rId26" o:title=""/>
            <w10:wrap type="tight"/>
          </v:shape>
          <o:OLEObject Type="Embed" ProgID="ACD.ChemSketch.20" ShapeID="_x0000_s1052" DrawAspect="Content" ObjectID="_1396290474" r:id="rId27">
            <o:FieldCodes>\s</o:FieldCodes>
          </o:OLEObject>
        </w:pict>
      </w:r>
    </w:p>
    <w:p w:rsidR="000F797C" w:rsidRDefault="000F797C" w:rsidP="000F797C">
      <w:pPr>
        <w:pStyle w:val="Beschriftung"/>
      </w:pPr>
    </w:p>
    <w:p w:rsidR="00331A72" w:rsidRDefault="00331A72" w:rsidP="000F797C">
      <w:pPr>
        <w:pStyle w:val="Beschriftung"/>
      </w:pPr>
    </w:p>
    <w:p w:rsidR="00331A72" w:rsidRDefault="00331A72" w:rsidP="000F797C">
      <w:pPr>
        <w:pStyle w:val="Beschriftung"/>
      </w:pPr>
    </w:p>
    <w:p w:rsidR="00915462" w:rsidRDefault="00915462" w:rsidP="000F797C">
      <w:pPr>
        <w:pStyle w:val="Beschriftung"/>
      </w:pPr>
      <w:r>
        <w:t xml:space="preserve">Abbildung </w:t>
      </w:r>
      <w:fldSimple w:instr=" SEQ Abbildung \* ARABIC ">
        <w:r w:rsidR="008E148F">
          <w:rPr>
            <w:noProof/>
          </w:rPr>
          <w:t>8</w:t>
        </w:r>
      </w:fldSimple>
    </w:p>
    <w:p w:rsidR="000F797C" w:rsidRDefault="002836EF" w:rsidP="000F797C">
      <w:pPr>
        <w:pStyle w:val="Beschriftung"/>
      </w:pPr>
      <w:r>
        <w:rPr>
          <w:noProof/>
        </w:rPr>
        <w:pict>
          <v:shape id="_x0000_s1053" type="#_x0000_t75" style="position:absolute;margin-left:-4.7pt;margin-top:13.9pt;width:216.3pt;height:97.95pt;z-index:251673600">
            <v:imagedata r:id="rId28" o:title=""/>
            <w10:wrap type="square"/>
          </v:shape>
          <o:OLEObject Type="Embed" ProgID="ACD.ChemSketch.20" ShapeID="_x0000_s1053" DrawAspect="Content" ObjectID="_1396290475" r:id="rId29">
            <o:FieldCodes>\s</o:FieldCodes>
          </o:OLEObject>
        </w:pict>
      </w:r>
      <w:r w:rsidR="000F797C">
        <w:t xml:space="preserve">                                                                                           </w:t>
      </w:r>
      <w:r w:rsidR="000F797C" w:rsidRPr="000F797C">
        <w:t xml:space="preserve"> </w:t>
      </w:r>
    </w:p>
    <w:p w:rsidR="000F797C" w:rsidRDefault="000F797C" w:rsidP="000F797C">
      <w:pPr>
        <w:pStyle w:val="Beschriftung"/>
      </w:pPr>
    </w:p>
    <w:p w:rsidR="000F797C" w:rsidRDefault="000F797C" w:rsidP="000F797C">
      <w:pPr>
        <w:pStyle w:val="Beschriftung"/>
      </w:pPr>
    </w:p>
    <w:p w:rsidR="000F797C" w:rsidRDefault="000F797C" w:rsidP="000F797C">
      <w:pPr>
        <w:pStyle w:val="Beschriftung"/>
      </w:pPr>
    </w:p>
    <w:p w:rsidR="000F797C" w:rsidRDefault="000F797C" w:rsidP="000F797C">
      <w:pPr>
        <w:pStyle w:val="Beschriftung"/>
      </w:pPr>
    </w:p>
    <w:p w:rsidR="00915462" w:rsidRDefault="00915462" w:rsidP="000F797C">
      <w:pPr>
        <w:pStyle w:val="Beschriftung"/>
      </w:pPr>
    </w:p>
    <w:p w:rsidR="000F797C" w:rsidRPr="00F60FE7" w:rsidRDefault="000F797C" w:rsidP="008D351F">
      <w:pPr>
        <w:pStyle w:val="Beschriftung"/>
        <w:rPr>
          <w:sz w:val="24"/>
          <w:szCs w:val="24"/>
        </w:rPr>
      </w:pPr>
      <w:r>
        <w:t xml:space="preserve">Abbildung </w:t>
      </w:r>
      <w:fldSimple w:instr=" SEQ Abbildung \* ARABIC ">
        <w:r w:rsidR="008E148F">
          <w:rPr>
            <w:noProof/>
          </w:rPr>
          <w:t>9</w:t>
        </w:r>
      </w:fldSimple>
    </w:p>
    <w:p w:rsidR="00C51512" w:rsidRDefault="00C51512" w:rsidP="00C51512">
      <w:pPr>
        <w:pStyle w:val="Listenabsatz"/>
        <w:numPr>
          <w:ilvl w:val="1"/>
          <w:numId w:val="10"/>
        </w:numPr>
        <w:spacing w:line="360" w:lineRule="auto"/>
        <w:rPr>
          <w:b/>
          <w:sz w:val="24"/>
          <w:szCs w:val="24"/>
        </w:rPr>
      </w:pPr>
      <w:r w:rsidRPr="00C51512">
        <w:rPr>
          <w:b/>
          <w:sz w:val="24"/>
          <w:szCs w:val="24"/>
        </w:rPr>
        <w:t>Streitfrage der Protonierung am Beispiel von Methoxybenzol (Anisol)</w:t>
      </w:r>
    </w:p>
    <w:p w:rsidR="00C51512" w:rsidRDefault="00C51512" w:rsidP="00C51512">
      <w:pPr>
        <w:pStyle w:val="Listenabsatz"/>
        <w:numPr>
          <w:ilvl w:val="2"/>
          <w:numId w:val="10"/>
        </w:numPr>
        <w:spacing w:line="360" w:lineRule="auto"/>
        <w:rPr>
          <w:b/>
          <w:sz w:val="24"/>
          <w:szCs w:val="24"/>
        </w:rPr>
      </w:pPr>
      <w:r w:rsidRPr="00C51512">
        <w:rPr>
          <w:b/>
          <w:sz w:val="24"/>
          <w:szCs w:val="24"/>
        </w:rPr>
        <w:t>O-Mechanismus: Protonierung in Orthostellung</w:t>
      </w:r>
    </w:p>
    <w:p w:rsidR="008D351F" w:rsidRPr="008D351F" w:rsidRDefault="008D351F" w:rsidP="008D351F">
      <w:pPr>
        <w:spacing w:line="360" w:lineRule="auto"/>
        <w:rPr>
          <w:sz w:val="24"/>
          <w:szCs w:val="24"/>
        </w:rPr>
      </w:pPr>
      <w:r>
        <w:rPr>
          <w:sz w:val="24"/>
          <w:szCs w:val="24"/>
        </w:rPr>
        <w:t>Dies ist der heute als richtig</w:t>
      </w:r>
      <w:r w:rsidR="009D7901">
        <w:rPr>
          <w:sz w:val="24"/>
          <w:szCs w:val="24"/>
        </w:rPr>
        <w:t xml:space="preserve"> anerkannte Mechanismus, der</w:t>
      </w:r>
      <w:r>
        <w:rPr>
          <w:sz w:val="24"/>
          <w:szCs w:val="24"/>
        </w:rPr>
        <w:t xml:space="preserve"> nun </w:t>
      </w:r>
      <w:r w:rsidR="00D90B9F">
        <w:rPr>
          <w:sz w:val="24"/>
          <w:szCs w:val="24"/>
        </w:rPr>
        <w:t xml:space="preserve">an Anisol gezeigt </w:t>
      </w:r>
      <w:r>
        <w:rPr>
          <w:sz w:val="24"/>
          <w:szCs w:val="24"/>
        </w:rPr>
        <w:t>wird.</w:t>
      </w:r>
      <w:r w:rsidR="00D90B9F">
        <w:rPr>
          <w:sz w:val="24"/>
          <w:szCs w:val="24"/>
        </w:rPr>
        <w:t xml:space="preserve"> Ich beschreibe nur kurz, da der </w:t>
      </w:r>
      <w:r w:rsidR="00322275">
        <w:rPr>
          <w:sz w:val="24"/>
          <w:szCs w:val="24"/>
        </w:rPr>
        <w:t>Grundm</w:t>
      </w:r>
      <w:r w:rsidR="00D90B9F">
        <w:rPr>
          <w:sz w:val="24"/>
          <w:szCs w:val="24"/>
        </w:rPr>
        <w:t xml:space="preserve">echanismus mit dem aus 2.2 identisch ist. </w:t>
      </w:r>
    </w:p>
    <w:p w:rsidR="002A4F23" w:rsidRDefault="002A4F23" w:rsidP="002A4F23">
      <w:pPr>
        <w:keepNext/>
        <w:spacing w:line="360" w:lineRule="auto"/>
      </w:pPr>
      <w:r>
        <w:object w:dxaOrig="5837" w:dyaOrig="2650">
          <v:shape id="_x0000_i1032" type="#_x0000_t75" style="width:292pt;height:132.5pt" o:ole="">
            <v:imagedata r:id="rId30" o:title=""/>
          </v:shape>
          <o:OLEObject Type="Embed" ProgID="ACD.ChemSketch.20" ShapeID="_x0000_i1032" DrawAspect="Content" ObjectID="_1396290431" r:id="rId31"/>
        </w:object>
      </w:r>
    </w:p>
    <w:p w:rsidR="008D351F" w:rsidRDefault="002A4F23" w:rsidP="002A4F23">
      <w:pPr>
        <w:pStyle w:val="Beschriftung"/>
        <w:rPr>
          <w:b w:val="0"/>
          <w:sz w:val="24"/>
          <w:szCs w:val="24"/>
        </w:rPr>
      </w:pPr>
      <w:r>
        <w:t xml:space="preserve">Abbildung </w:t>
      </w:r>
      <w:fldSimple w:instr=" SEQ Abbildung \* ARABIC ">
        <w:r w:rsidR="008E148F">
          <w:rPr>
            <w:noProof/>
          </w:rPr>
          <w:t>10</w:t>
        </w:r>
      </w:fldSimple>
    </w:p>
    <w:p w:rsidR="008D351F" w:rsidRDefault="002A4F23" w:rsidP="008D351F">
      <w:pPr>
        <w:spacing w:line="360" w:lineRule="auto"/>
        <w:rPr>
          <w:sz w:val="24"/>
          <w:szCs w:val="24"/>
        </w:rPr>
      </w:pPr>
      <w:r>
        <w:rPr>
          <w:sz w:val="24"/>
          <w:szCs w:val="24"/>
        </w:rPr>
        <w:lastRenderedPageBreak/>
        <w:t>Es wird zuerst ein Elektron übertragen, wobei die Doppelbindungen umklappen (Abbildung 10)</w:t>
      </w:r>
      <w:r w:rsidR="00D90B9F">
        <w:rPr>
          <w:sz w:val="24"/>
          <w:szCs w:val="24"/>
        </w:rPr>
        <w:t xml:space="preserve"> und sich das Radikal</w:t>
      </w:r>
      <w:r w:rsidR="00D90B9F" w:rsidRPr="00D90B9F">
        <w:rPr>
          <w:b/>
          <w:sz w:val="24"/>
          <w:szCs w:val="24"/>
          <w:u w:val="single"/>
        </w:rPr>
        <w:t>anion</w:t>
      </w:r>
      <w:r w:rsidR="00D90B9F">
        <w:rPr>
          <w:b/>
          <w:sz w:val="24"/>
          <w:szCs w:val="24"/>
          <w:u w:val="single"/>
        </w:rPr>
        <w:t xml:space="preserve"> </w:t>
      </w:r>
      <w:r w:rsidR="00D90B9F">
        <w:rPr>
          <w:sz w:val="24"/>
          <w:szCs w:val="24"/>
        </w:rPr>
        <w:t xml:space="preserve"> </w:t>
      </w:r>
      <w:r w:rsidR="00D90B9F" w:rsidRPr="00D90B9F">
        <w:rPr>
          <w:sz w:val="24"/>
          <w:szCs w:val="24"/>
        </w:rPr>
        <w:t xml:space="preserve">(„Anisole Radicale Ione“)  </w:t>
      </w:r>
      <w:r w:rsidR="00D90B9F">
        <w:rPr>
          <w:sz w:val="24"/>
          <w:szCs w:val="24"/>
        </w:rPr>
        <w:t>bildet</w:t>
      </w:r>
      <w:r>
        <w:rPr>
          <w:sz w:val="24"/>
          <w:szCs w:val="24"/>
        </w:rPr>
        <w:t>.</w:t>
      </w:r>
      <w:bookmarkStart w:id="9" w:name="_Ref322542350"/>
      <w:r w:rsidR="00B22E01">
        <w:rPr>
          <w:rStyle w:val="Funotenzeichen"/>
          <w:sz w:val="24"/>
          <w:szCs w:val="24"/>
        </w:rPr>
        <w:footnoteReference w:id="15"/>
      </w:r>
      <w:bookmarkEnd w:id="9"/>
    </w:p>
    <w:p w:rsidR="002A4F23" w:rsidRDefault="002A4F23" w:rsidP="002A4F23">
      <w:pPr>
        <w:keepNext/>
        <w:spacing w:line="360" w:lineRule="auto"/>
      </w:pPr>
      <w:r>
        <w:object w:dxaOrig="5587" w:dyaOrig="2654">
          <v:shape id="_x0000_i1033" type="#_x0000_t75" style="width:279.5pt;height:132.5pt" o:ole="">
            <v:imagedata r:id="rId32" o:title=""/>
          </v:shape>
          <o:OLEObject Type="Embed" ProgID="ACD.ChemSketch.20" ShapeID="_x0000_i1033" DrawAspect="Content" ObjectID="_1396290432" r:id="rId33"/>
        </w:object>
      </w:r>
    </w:p>
    <w:p w:rsidR="002A4F23" w:rsidRDefault="002A4F23" w:rsidP="002A4F23">
      <w:pPr>
        <w:pStyle w:val="Beschriftung"/>
        <w:rPr>
          <w:sz w:val="24"/>
          <w:szCs w:val="24"/>
        </w:rPr>
      </w:pPr>
      <w:r>
        <w:t xml:space="preserve">Abbildung </w:t>
      </w:r>
      <w:fldSimple w:instr=" SEQ Abbildung \* ARABIC ">
        <w:r w:rsidR="008E148F">
          <w:rPr>
            <w:noProof/>
          </w:rPr>
          <w:t>11</w:t>
        </w:r>
      </w:fldSimple>
    </w:p>
    <w:p w:rsidR="002A4F23" w:rsidRDefault="002A4F23" w:rsidP="008D351F">
      <w:pPr>
        <w:spacing w:line="360" w:lineRule="auto"/>
        <w:rPr>
          <w:sz w:val="24"/>
          <w:szCs w:val="24"/>
        </w:rPr>
      </w:pPr>
      <w:r>
        <w:rPr>
          <w:sz w:val="24"/>
          <w:szCs w:val="24"/>
        </w:rPr>
        <w:t>Nun folgt die Protonierung in Orthostellung</w:t>
      </w:r>
      <w:r w:rsidR="00D90B9F">
        <w:rPr>
          <w:sz w:val="24"/>
          <w:szCs w:val="24"/>
        </w:rPr>
        <w:t>, es bleibt das Carbanion übrig</w:t>
      </w:r>
      <w:r w:rsidR="009D7901">
        <w:rPr>
          <w:sz w:val="24"/>
          <w:szCs w:val="24"/>
        </w:rPr>
        <w:t>.</w:t>
      </w:r>
      <w:r w:rsidR="009D7901">
        <w:rPr>
          <w:sz w:val="24"/>
          <w:szCs w:val="24"/>
        </w:rPr>
        <w:fldChar w:fldCharType="begin"/>
      </w:r>
      <w:r w:rsidR="009D7901">
        <w:rPr>
          <w:sz w:val="24"/>
          <w:szCs w:val="24"/>
        </w:rPr>
        <w:instrText xml:space="preserve"> NOTEREF _Ref322542350 \f \h </w:instrText>
      </w:r>
      <w:r w:rsidR="009D7901">
        <w:rPr>
          <w:sz w:val="24"/>
          <w:szCs w:val="24"/>
        </w:rPr>
      </w:r>
      <w:r w:rsidR="009D7901">
        <w:rPr>
          <w:sz w:val="24"/>
          <w:szCs w:val="24"/>
        </w:rPr>
        <w:fldChar w:fldCharType="separate"/>
      </w:r>
      <w:r w:rsidR="008E148F" w:rsidRPr="008E148F">
        <w:rPr>
          <w:rStyle w:val="Funotenzeichen"/>
        </w:rPr>
        <w:t>14</w:t>
      </w:r>
      <w:r w:rsidR="009D7901">
        <w:rPr>
          <w:sz w:val="24"/>
          <w:szCs w:val="24"/>
        </w:rPr>
        <w:fldChar w:fldCharType="end"/>
      </w:r>
    </w:p>
    <w:p w:rsidR="00D90B9F" w:rsidRDefault="00D90B9F" w:rsidP="00D90B9F">
      <w:pPr>
        <w:keepNext/>
        <w:spacing w:line="360" w:lineRule="auto"/>
      </w:pPr>
      <w:r>
        <w:object w:dxaOrig="5515" w:dyaOrig="2688">
          <v:shape id="_x0000_i1034" type="#_x0000_t75" style="width:276pt;height:134.5pt" o:ole="">
            <v:imagedata r:id="rId34" o:title=""/>
          </v:shape>
          <o:OLEObject Type="Embed" ProgID="ACD.ChemSketch.20" ShapeID="_x0000_i1034" DrawAspect="Content" ObjectID="_1396290433" r:id="rId35"/>
        </w:object>
      </w:r>
    </w:p>
    <w:p w:rsidR="00D90B9F" w:rsidRPr="002A4F23" w:rsidRDefault="00D90B9F" w:rsidP="00D90B9F">
      <w:pPr>
        <w:pStyle w:val="Beschriftung"/>
        <w:rPr>
          <w:sz w:val="24"/>
          <w:szCs w:val="24"/>
        </w:rPr>
      </w:pPr>
      <w:r>
        <w:t xml:space="preserve">Abbildung </w:t>
      </w:r>
      <w:fldSimple w:instr=" SEQ Abbildung \* ARABIC ">
        <w:r w:rsidR="008E148F">
          <w:rPr>
            <w:noProof/>
          </w:rPr>
          <w:t>12</w:t>
        </w:r>
      </w:fldSimple>
    </w:p>
    <w:p w:rsidR="008D351F" w:rsidRDefault="009D7901" w:rsidP="008D351F">
      <w:pPr>
        <w:spacing w:line="360" w:lineRule="auto"/>
        <w:rPr>
          <w:sz w:val="24"/>
          <w:szCs w:val="24"/>
        </w:rPr>
      </w:pPr>
      <w:r>
        <w:rPr>
          <w:sz w:val="24"/>
          <w:szCs w:val="24"/>
        </w:rPr>
        <w:t>Ein Elektron wird</w:t>
      </w:r>
      <w:r w:rsidR="00D90B9F">
        <w:rPr>
          <w:sz w:val="24"/>
          <w:szCs w:val="24"/>
        </w:rPr>
        <w:t xml:space="preserve"> in Metastellung übertragen. (Abbildung 12)</w:t>
      </w:r>
      <w:r w:rsidR="00C462A8">
        <w:rPr>
          <w:sz w:val="24"/>
          <w:szCs w:val="24"/>
        </w:rPr>
        <w:t xml:space="preserve"> </w:t>
      </w:r>
    </w:p>
    <w:p w:rsidR="00D90B9F" w:rsidRDefault="00D90B9F" w:rsidP="00D90B9F">
      <w:pPr>
        <w:keepNext/>
        <w:spacing w:line="360" w:lineRule="auto"/>
      </w:pPr>
      <w:r>
        <w:object w:dxaOrig="5635" w:dyaOrig="2789">
          <v:shape id="_x0000_i1035" type="#_x0000_t75" style="width:282pt;height:139.5pt" o:ole="">
            <v:imagedata r:id="rId36" o:title=""/>
          </v:shape>
          <o:OLEObject Type="Embed" ProgID="ACD.ChemSketch.20" ShapeID="_x0000_i1035" DrawAspect="Content" ObjectID="_1396290434" r:id="rId37"/>
        </w:object>
      </w:r>
    </w:p>
    <w:p w:rsidR="00D90B9F" w:rsidRPr="00D90B9F" w:rsidRDefault="00D90B9F" w:rsidP="00D90B9F">
      <w:pPr>
        <w:pStyle w:val="Beschriftung"/>
        <w:rPr>
          <w:sz w:val="24"/>
          <w:szCs w:val="24"/>
        </w:rPr>
      </w:pPr>
      <w:r>
        <w:t xml:space="preserve">Abbildung </w:t>
      </w:r>
      <w:fldSimple w:instr=" SEQ Abbildung \* ARABIC ">
        <w:r w:rsidR="008E148F">
          <w:rPr>
            <w:noProof/>
          </w:rPr>
          <w:t>13</w:t>
        </w:r>
      </w:fldSimple>
    </w:p>
    <w:p w:rsidR="008D351F" w:rsidRDefault="00D90B9F" w:rsidP="00331A72">
      <w:pPr>
        <w:autoSpaceDE w:val="0"/>
        <w:autoSpaceDN w:val="0"/>
        <w:adjustRightInd w:val="0"/>
        <w:spacing w:after="0" w:line="360" w:lineRule="auto"/>
        <w:rPr>
          <w:rFonts w:cstheme="minorHAnsi"/>
          <w:sz w:val="24"/>
          <w:szCs w:val="24"/>
        </w:rPr>
      </w:pPr>
      <w:r w:rsidRPr="00322275">
        <w:rPr>
          <w:rFonts w:cstheme="minorHAnsi"/>
          <w:sz w:val="24"/>
          <w:szCs w:val="24"/>
        </w:rPr>
        <w:t>Schlussendlich wird das Carbanion in Metastellung protoniert</w:t>
      </w:r>
      <w:r w:rsidR="00B2255E">
        <w:rPr>
          <w:rFonts w:cstheme="minorHAnsi"/>
          <w:sz w:val="24"/>
          <w:szCs w:val="24"/>
        </w:rPr>
        <w:t>,</w:t>
      </w:r>
      <w:r w:rsidRPr="00322275">
        <w:rPr>
          <w:rFonts w:cstheme="minorHAnsi"/>
          <w:sz w:val="24"/>
          <w:szCs w:val="24"/>
        </w:rPr>
        <w:t xml:space="preserve"> um das Produkt </w:t>
      </w:r>
      <w:r w:rsidR="00F649C1" w:rsidRPr="00322275">
        <w:rPr>
          <w:rFonts w:cstheme="minorHAnsi"/>
          <w:sz w:val="24"/>
          <w:szCs w:val="24"/>
        </w:rPr>
        <w:t>„cyclohexa-1,4-dien-1-yl methyl ether“ zu erhalten. Es handelt sich also</w:t>
      </w:r>
      <w:r w:rsidR="00322275" w:rsidRPr="00322275">
        <w:rPr>
          <w:rFonts w:cstheme="minorHAnsi"/>
          <w:sz w:val="24"/>
          <w:szCs w:val="24"/>
        </w:rPr>
        <w:t xml:space="preserve"> u</w:t>
      </w:r>
      <w:r w:rsidR="00ED5ED4">
        <w:rPr>
          <w:rFonts w:cstheme="minorHAnsi"/>
          <w:sz w:val="24"/>
          <w:szCs w:val="24"/>
        </w:rPr>
        <w:t xml:space="preserve">m </w:t>
      </w:r>
      <w:r w:rsidR="00ED5ED4">
        <w:rPr>
          <w:rFonts w:cstheme="minorHAnsi"/>
          <w:sz w:val="24"/>
          <w:szCs w:val="24"/>
        </w:rPr>
        <w:lastRenderedPageBreak/>
        <w:t>Methoxycyclohexa-1,4-dien</w:t>
      </w:r>
      <w:r w:rsidR="00322275" w:rsidRPr="00322275">
        <w:rPr>
          <w:rFonts w:cstheme="minorHAnsi"/>
          <w:sz w:val="24"/>
          <w:szCs w:val="24"/>
        </w:rPr>
        <w:t xml:space="preserve">. </w:t>
      </w:r>
      <w:r w:rsidR="00B22E01">
        <w:rPr>
          <w:rFonts w:cstheme="minorHAnsi"/>
          <w:sz w:val="24"/>
          <w:szCs w:val="24"/>
        </w:rPr>
        <w:t>(Abbildung 13</w:t>
      </w:r>
      <w:r w:rsidR="00F71520">
        <w:rPr>
          <w:rFonts w:cstheme="minorHAnsi"/>
          <w:sz w:val="24"/>
          <w:szCs w:val="24"/>
        </w:rPr>
        <w:t>)</w:t>
      </w:r>
      <w:r w:rsidR="000263A0">
        <w:rPr>
          <w:rFonts w:cstheme="minorHAnsi"/>
          <w:sz w:val="24"/>
          <w:szCs w:val="24"/>
        </w:rPr>
        <w:t xml:space="preserve">                                                                           </w:t>
      </w:r>
      <w:r w:rsidR="00322275" w:rsidRPr="00322275">
        <w:rPr>
          <w:rFonts w:cstheme="minorHAnsi"/>
          <w:sz w:val="24"/>
          <w:szCs w:val="24"/>
        </w:rPr>
        <w:t>Die Bruttoreaktion wurde bereits in Abbildung</w:t>
      </w:r>
      <w:r w:rsidR="000263A0">
        <w:rPr>
          <w:rFonts w:cstheme="minorHAnsi"/>
          <w:sz w:val="24"/>
          <w:szCs w:val="24"/>
        </w:rPr>
        <w:t xml:space="preserve"> </w:t>
      </w:r>
      <w:r w:rsidR="00322275" w:rsidRPr="00322275">
        <w:rPr>
          <w:rFonts w:cstheme="minorHAnsi"/>
          <w:sz w:val="24"/>
          <w:szCs w:val="24"/>
        </w:rPr>
        <w:t xml:space="preserve"> 9 gegeben.</w:t>
      </w:r>
    </w:p>
    <w:p w:rsidR="00331A72" w:rsidRDefault="00331A72" w:rsidP="00331A72">
      <w:pPr>
        <w:autoSpaceDE w:val="0"/>
        <w:autoSpaceDN w:val="0"/>
        <w:adjustRightInd w:val="0"/>
        <w:spacing w:after="0" w:line="360" w:lineRule="auto"/>
        <w:rPr>
          <w:rFonts w:cstheme="minorHAnsi"/>
          <w:sz w:val="24"/>
          <w:szCs w:val="24"/>
        </w:rPr>
      </w:pPr>
    </w:p>
    <w:p w:rsidR="00D310AA" w:rsidRPr="00D310AA" w:rsidRDefault="00D310AA" w:rsidP="00D310AA">
      <w:pPr>
        <w:autoSpaceDE w:val="0"/>
        <w:autoSpaceDN w:val="0"/>
        <w:adjustRightInd w:val="0"/>
        <w:spacing w:after="0" w:line="240" w:lineRule="auto"/>
        <w:rPr>
          <w:rFonts w:cstheme="minorHAnsi"/>
          <w:sz w:val="24"/>
          <w:szCs w:val="24"/>
        </w:rPr>
      </w:pPr>
    </w:p>
    <w:p w:rsidR="00C51512" w:rsidRDefault="00C51512" w:rsidP="00C51512">
      <w:pPr>
        <w:pStyle w:val="Listenabsatz"/>
        <w:numPr>
          <w:ilvl w:val="2"/>
          <w:numId w:val="10"/>
        </w:numPr>
        <w:spacing w:line="360" w:lineRule="auto"/>
        <w:rPr>
          <w:b/>
          <w:sz w:val="24"/>
          <w:szCs w:val="24"/>
        </w:rPr>
      </w:pPr>
      <w:r>
        <w:rPr>
          <w:b/>
          <w:sz w:val="24"/>
          <w:szCs w:val="24"/>
        </w:rPr>
        <w:t>M-Me</w:t>
      </w:r>
      <w:r w:rsidR="00D310AA">
        <w:rPr>
          <w:b/>
          <w:sz w:val="24"/>
          <w:szCs w:val="24"/>
        </w:rPr>
        <w:t>chanismus: Protonierung in Meta</w:t>
      </w:r>
      <w:r>
        <w:rPr>
          <w:b/>
          <w:sz w:val="24"/>
          <w:szCs w:val="24"/>
        </w:rPr>
        <w:t>stellung</w:t>
      </w:r>
    </w:p>
    <w:p w:rsidR="00D310AA" w:rsidRDefault="00D310AA" w:rsidP="00D310AA">
      <w:pPr>
        <w:spacing w:line="360" w:lineRule="auto"/>
        <w:rPr>
          <w:sz w:val="24"/>
          <w:szCs w:val="24"/>
        </w:rPr>
      </w:pPr>
      <w:r>
        <w:rPr>
          <w:sz w:val="24"/>
          <w:szCs w:val="24"/>
        </w:rPr>
        <w:t>Dieser von Birch vorgeschlagene Mechanismus ist erwiesenermaßen falsch, jedoch würde er zum selben Produkt führen.</w:t>
      </w:r>
      <w:r w:rsidR="009D7901">
        <w:rPr>
          <w:sz w:val="24"/>
          <w:szCs w:val="24"/>
        </w:rPr>
        <w:t xml:space="preserve"> Beschreibungen verwende ich</w:t>
      </w:r>
      <w:r w:rsidR="000263A0">
        <w:rPr>
          <w:sz w:val="24"/>
          <w:szCs w:val="24"/>
        </w:rPr>
        <w:t xml:space="preserve"> nur noch eingeschränkt, um mich nicht wiederholen zu müssen.</w:t>
      </w:r>
      <w:bookmarkStart w:id="10" w:name="_Ref322451256"/>
      <w:r w:rsidR="00C462A8">
        <w:rPr>
          <w:rStyle w:val="Funotenzeichen"/>
          <w:sz w:val="24"/>
          <w:szCs w:val="24"/>
        </w:rPr>
        <w:footnoteReference w:id="16"/>
      </w:r>
      <w:bookmarkEnd w:id="10"/>
    </w:p>
    <w:p w:rsidR="000263A0" w:rsidRDefault="000263A0" w:rsidP="000263A0">
      <w:pPr>
        <w:keepNext/>
        <w:spacing w:line="360" w:lineRule="auto"/>
      </w:pPr>
      <w:r>
        <w:object w:dxaOrig="5592" w:dyaOrig="2659">
          <v:shape id="_x0000_i1036" type="#_x0000_t75" style="width:217pt;height:103.5pt" o:ole="">
            <v:imagedata r:id="rId38" o:title=""/>
          </v:shape>
          <o:OLEObject Type="Embed" ProgID="ACD.ChemSketch.20" ShapeID="_x0000_i1036" DrawAspect="Content" ObjectID="_1396290435" r:id="rId39"/>
        </w:object>
      </w:r>
    </w:p>
    <w:p w:rsidR="000263A0" w:rsidRDefault="000263A0" w:rsidP="000263A0">
      <w:pPr>
        <w:pStyle w:val="Beschriftung"/>
        <w:rPr>
          <w:sz w:val="24"/>
          <w:szCs w:val="24"/>
        </w:rPr>
      </w:pPr>
      <w:r>
        <w:t xml:space="preserve">Abbildung </w:t>
      </w:r>
      <w:fldSimple w:instr=" SEQ Abbildung \* ARABIC ">
        <w:r w:rsidR="008E148F">
          <w:rPr>
            <w:noProof/>
          </w:rPr>
          <w:t>14</w:t>
        </w:r>
      </w:fldSimple>
    </w:p>
    <w:p w:rsidR="000263A0" w:rsidRDefault="000263A0" w:rsidP="000263A0">
      <w:pPr>
        <w:keepNext/>
        <w:spacing w:line="360" w:lineRule="auto"/>
      </w:pPr>
      <w:r>
        <w:object w:dxaOrig="5515" w:dyaOrig="2602">
          <v:shape id="_x0000_i1037" type="#_x0000_t75" style="width:226.5pt;height:106.5pt" o:ole="">
            <v:imagedata r:id="rId40" o:title=""/>
          </v:shape>
          <o:OLEObject Type="Embed" ProgID="ACD.ChemSketch.20" ShapeID="_x0000_i1037" DrawAspect="Content" ObjectID="_1396290436" r:id="rId41"/>
        </w:object>
      </w:r>
    </w:p>
    <w:p w:rsidR="000263A0" w:rsidRDefault="000263A0" w:rsidP="000263A0">
      <w:pPr>
        <w:pStyle w:val="Beschriftung"/>
        <w:rPr>
          <w:sz w:val="24"/>
          <w:szCs w:val="24"/>
        </w:rPr>
      </w:pPr>
      <w:r>
        <w:t xml:space="preserve">Abbildung </w:t>
      </w:r>
      <w:fldSimple w:instr=" SEQ Abbildung \* ARABIC ">
        <w:r w:rsidR="008E148F">
          <w:rPr>
            <w:noProof/>
          </w:rPr>
          <w:t>15</w:t>
        </w:r>
      </w:fldSimple>
    </w:p>
    <w:p w:rsidR="00322275" w:rsidRDefault="00D310AA" w:rsidP="000263A0">
      <w:pPr>
        <w:spacing w:line="360" w:lineRule="auto"/>
        <w:rPr>
          <w:sz w:val="24"/>
          <w:szCs w:val="24"/>
        </w:rPr>
      </w:pPr>
      <w:r>
        <w:rPr>
          <w:sz w:val="24"/>
          <w:szCs w:val="24"/>
        </w:rPr>
        <w:t xml:space="preserve"> </w:t>
      </w:r>
      <w:r w:rsidR="000263A0">
        <w:rPr>
          <w:sz w:val="24"/>
          <w:szCs w:val="24"/>
        </w:rPr>
        <w:t>Es zeigt sich in Abbildung 15 die Protonierung im Metastellung.</w:t>
      </w:r>
      <w:r w:rsidR="00F71520">
        <w:rPr>
          <w:sz w:val="24"/>
          <w:szCs w:val="24"/>
        </w:rPr>
        <w:t xml:space="preserve"> </w:t>
      </w:r>
    </w:p>
    <w:p w:rsidR="000263A0" w:rsidRDefault="000263A0" w:rsidP="000263A0">
      <w:pPr>
        <w:keepNext/>
        <w:spacing w:line="360" w:lineRule="auto"/>
      </w:pPr>
      <w:r>
        <w:object w:dxaOrig="5525" w:dyaOrig="2625">
          <v:shape id="_x0000_i1038" type="#_x0000_t75" style="width:215.5pt;height:102.5pt" o:ole="">
            <v:imagedata r:id="rId42" o:title=""/>
          </v:shape>
          <o:OLEObject Type="Embed" ProgID="ACD.ChemSketch.20" ShapeID="_x0000_i1038" DrawAspect="Content" ObjectID="_1396290437" r:id="rId43"/>
        </w:object>
      </w:r>
    </w:p>
    <w:p w:rsidR="000263A0" w:rsidRPr="000263A0" w:rsidRDefault="000263A0" w:rsidP="000263A0">
      <w:pPr>
        <w:pStyle w:val="Beschriftung"/>
        <w:rPr>
          <w:b w:val="0"/>
          <w:sz w:val="24"/>
          <w:szCs w:val="24"/>
        </w:rPr>
      </w:pPr>
      <w:r>
        <w:t xml:space="preserve">Abbildung </w:t>
      </w:r>
      <w:fldSimple w:instr=" SEQ Abbildung \* ARABIC ">
        <w:r w:rsidR="008E148F">
          <w:rPr>
            <w:noProof/>
          </w:rPr>
          <w:t>16</w:t>
        </w:r>
      </w:fldSimple>
    </w:p>
    <w:p w:rsidR="004A009A" w:rsidRDefault="004A009A" w:rsidP="004A009A">
      <w:pPr>
        <w:keepNext/>
        <w:spacing w:line="360" w:lineRule="auto"/>
      </w:pPr>
      <w:r>
        <w:object w:dxaOrig="5453" w:dyaOrig="2611">
          <v:shape id="_x0000_i1039" type="#_x0000_t75" style="width:220.5pt;height:105.5pt" o:ole="">
            <v:imagedata r:id="rId44" o:title=""/>
          </v:shape>
          <o:OLEObject Type="Embed" ProgID="ACD.ChemSketch.20" ShapeID="_x0000_i1039" DrawAspect="Content" ObjectID="_1396290438" r:id="rId45"/>
        </w:object>
      </w:r>
    </w:p>
    <w:p w:rsidR="00322275" w:rsidRPr="004A009A" w:rsidRDefault="004A009A" w:rsidP="004A009A">
      <w:pPr>
        <w:pStyle w:val="Beschriftung"/>
        <w:rPr>
          <w:sz w:val="24"/>
          <w:szCs w:val="24"/>
        </w:rPr>
      </w:pPr>
      <w:r>
        <w:t xml:space="preserve">Abbildung </w:t>
      </w:r>
      <w:fldSimple w:instr=" SEQ Abbildung \* ARABIC ">
        <w:r w:rsidR="008E148F">
          <w:rPr>
            <w:noProof/>
          </w:rPr>
          <w:t>17</w:t>
        </w:r>
      </w:fldSimple>
    </w:p>
    <w:p w:rsidR="00322275" w:rsidRPr="009A32D0" w:rsidRDefault="004A009A" w:rsidP="009A32D0">
      <w:pPr>
        <w:spacing w:line="360" w:lineRule="auto"/>
        <w:rPr>
          <w:sz w:val="24"/>
          <w:szCs w:val="24"/>
        </w:rPr>
      </w:pPr>
      <w:r w:rsidRPr="004A009A">
        <w:rPr>
          <w:sz w:val="24"/>
          <w:szCs w:val="24"/>
        </w:rPr>
        <w:t>In Abbildung 17 wird das Carbanion nun in Orthostellung zum gewünschten Produkt protoniert.</w:t>
      </w:r>
    </w:p>
    <w:p w:rsidR="00C51512" w:rsidRDefault="00C51512" w:rsidP="00C51512">
      <w:pPr>
        <w:pStyle w:val="Listenabsatz"/>
        <w:numPr>
          <w:ilvl w:val="2"/>
          <w:numId w:val="10"/>
        </w:numPr>
        <w:spacing w:line="360" w:lineRule="auto"/>
        <w:rPr>
          <w:b/>
          <w:sz w:val="24"/>
          <w:szCs w:val="24"/>
        </w:rPr>
      </w:pPr>
      <w:r>
        <w:rPr>
          <w:b/>
          <w:sz w:val="24"/>
          <w:szCs w:val="24"/>
        </w:rPr>
        <w:t>P-Mechanismus: Protonierung in Parastellung</w:t>
      </w:r>
    </w:p>
    <w:p w:rsidR="004A009A" w:rsidRDefault="004A009A" w:rsidP="004A009A">
      <w:pPr>
        <w:spacing w:line="360" w:lineRule="auto"/>
        <w:rPr>
          <w:sz w:val="24"/>
          <w:szCs w:val="24"/>
        </w:rPr>
      </w:pPr>
      <w:r>
        <w:rPr>
          <w:sz w:val="24"/>
          <w:szCs w:val="24"/>
        </w:rPr>
        <w:t>Der Para-Mechanismus wird nur für die Theoretiker hi</w:t>
      </w:r>
      <w:r w:rsidR="009D7901">
        <w:rPr>
          <w:sz w:val="24"/>
          <w:szCs w:val="24"/>
        </w:rPr>
        <w:t xml:space="preserve">nzugefügt, das Produkt, das </w:t>
      </w:r>
      <w:r>
        <w:rPr>
          <w:sz w:val="24"/>
          <w:szCs w:val="24"/>
        </w:rPr>
        <w:t>man theoretisch erhalten würde</w:t>
      </w:r>
      <w:r w:rsidR="009A32D0">
        <w:rPr>
          <w:sz w:val="24"/>
          <w:szCs w:val="24"/>
        </w:rPr>
        <w:t>,</w:t>
      </w:r>
      <w:r>
        <w:rPr>
          <w:sz w:val="24"/>
          <w:szCs w:val="24"/>
        </w:rPr>
        <w:t xml:space="preserve"> konnte bei Synthesen nie gefunden werden, somit ließ sich dieser Mechanismus schon im </w:t>
      </w:r>
      <w:r w:rsidR="009D7901">
        <w:rPr>
          <w:sz w:val="24"/>
          <w:szCs w:val="24"/>
        </w:rPr>
        <w:t>V</w:t>
      </w:r>
      <w:r w:rsidR="00BE522A">
        <w:rPr>
          <w:sz w:val="24"/>
          <w:szCs w:val="24"/>
        </w:rPr>
        <w:t>orhinein</w:t>
      </w:r>
      <w:r>
        <w:rPr>
          <w:sz w:val="24"/>
          <w:szCs w:val="24"/>
        </w:rPr>
        <w:t xml:space="preserve"> ausschließen.</w:t>
      </w:r>
      <w:r w:rsidR="00C462A8">
        <w:rPr>
          <w:rStyle w:val="Funotenzeichen"/>
          <w:sz w:val="24"/>
          <w:szCs w:val="24"/>
        </w:rPr>
        <w:footnoteReference w:id="17"/>
      </w:r>
    </w:p>
    <w:p w:rsidR="009A32D0" w:rsidRDefault="009A32D0" w:rsidP="009A32D0">
      <w:pPr>
        <w:keepNext/>
        <w:spacing w:line="360" w:lineRule="auto"/>
      </w:pPr>
      <w:r>
        <w:object w:dxaOrig="5904" w:dyaOrig="2712">
          <v:shape id="_x0000_i1040" type="#_x0000_t75" style="width:219.5pt;height:100.5pt" o:ole="">
            <v:imagedata r:id="rId46" o:title=""/>
          </v:shape>
          <o:OLEObject Type="Embed" ProgID="ACD.ChemSketch.20" ShapeID="_x0000_i1040" DrawAspect="Content" ObjectID="_1396290439" r:id="rId47"/>
        </w:object>
      </w:r>
    </w:p>
    <w:p w:rsidR="004A009A" w:rsidRPr="004A009A" w:rsidRDefault="009A32D0" w:rsidP="009A32D0">
      <w:pPr>
        <w:pStyle w:val="Beschriftung"/>
        <w:rPr>
          <w:sz w:val="24"/>
          <w:szCs w:val="24"/>
        </w:rPr>
      </w:pPr>
      <w:r>
        <w:t xml:space="preserve">Abbildung </w:t>
      </w:r>
      <w:fldSimple w:instr=" SEQ Abbildung \* ARABIC ">
        <w:r w:rsidR="008E148F">
          <w:rPr>
            <w:noProof/>
          </w:rPr>
          <w:t>18</w:t>
        </w:r>
      </w:fldSimple>
    </w:p>
    <w:p w:rsidR="009A32D0" w:rsidRDefault="009A32D0" w:rsidP="009A32D0">
      <w:pPr>
        <w:keepNext/>
        <w:spacing w:line="360" w:lineRule="auto"/>
      </w:pPr>
      <w:r>
        <w:object w:dxaOrig="5904" w:dyaOrig="2693">
          <v:shape id="_x0000_i1041" type="#_x0000_t75" style="width:225pt;height:102.5pt" o:ole="">
            <v:imagedata r:id="rId48" o:title=""/>
          </v:shape>
          <o:OLEObject Type="Embed" ProgID="ACD.ChemSketch.20" ShapeID="_x0000_i1041" DrawAspect="Content" ObjectID="_1396290440" r:id="rId49"/>
        </w:object>
      </w:r>
    </w:p>
    <w:p w:rsidR="004A009A" w:rsidRPr="009A32D0" w:rsidRDefault="009A32D0" w:rsidP="009A32D0">
      <w:pPr>
        <w:pStyle w:val="Beschriftung"/>
        <w:rPr>
          <w:sz w:val="24"/>
          <w:szCs w:val="24"/>
        </w:rPr>
      </w:pPr>
      <w:r>
        <w:t xml:space="preserve">Abbildung </w:t>
      </w:r>
      <w:fldSimple w:instr=" SEQ Abbildung \* ARABIC ">
        <w:r w:rsidR="008E148F">
          <w:rPr>
            <w:noProof/>
          </w:rPr>
          <w:t>19</w:t>
        </w:r>
      </w:fldSimple>
    </w:p>
    <w:p w:rsidR="009A32D0" w:rsidRDefault="009A32D0" w:rsidP="009A32D0">
      <w:pPr>
        <w:keepNext/>
        <w:spacing w:line="360" w:lineRule="auto"/>
      </w:pPr>
      <w:r>
        <w:object w:dxaOrig="5813" w:dyaOrig="2678">
          <v:shape id="_x0000_i1042" type="#_x0000_t75" style="width:222.5pt;height:102.5pt" o:ole="">
            <v:imagedata r:id="rId50" o:title=""/>
          </v:shape>
          <o:OLEObject Type="Embed" ProgID="ACD.ChemSketch.20" ShapeID="_x0000_i1042" DrawAspect="Content" ObjectID="_1396290441" r:id="rId51"/>
        </w:object>
      </w:r>
    </w:p>
    <w:p w:rsidR="004A009A" w:rsidRDefault="009A32D0" w:rsidP="009A32D0">
      <w:pPr>
        <w:pStyle w:val="Beschriftung"/>
      </w:pPr>
      <w:r>
        <w:t xml:space="preserve">Abbildung </w:t>
      </w:r>
      <w:fldSimple w:instr=" SEQ Abbildung \* ARABIC ">
        <w:r w:rsidR="008E148F">
          <w:rPr>
            <w:noProof/>
          </w:rPr>
          <w:t>20</w:t>
        </w:r>
      </w:fldSimple>
    </w:p>
    <w:p w:rsidR="009A32D0" w:rsidRDefault="009A32D0" w:rsidP="009A32D0">
      <w:pPr>
        <w:keepNext/>
      </w:pPr>
      <w:r>
        <w:object w:dxaOrig="5799" w:dyaOrig="2707">
          <v:shape id="_x0000_i1043" type="#_x0000_t75" style="width:223.5pt;height:104.5pt" o:ole="">
            <v:imagedata r:id="rId52" o:title=""/>
          </v:shape>
          <o:OLEObject Type="Embed" ProgID="ACD.ChemSketch.20" ShapeID="_x0000_i1043" DrawAspect="Content" ObjectID="_1396290442" r:id="rId53"/>
        </w:object>
      </w:r>
    </w:p>
    <w:p w:rsidR="009A32D0" w:rsidRPr="009A32D0" w:rsidRDefault="009A32D0" w:rsidP="009A32D0">
      <w:pPr>
        <w:pStyle w:val="Beschriftung"/>
      </w:pPr>
      <w:r>
        <w:t xml:space="preserve">Abbildung </w:t>
      </w:r>
      <w:fldSimple w:instr=" SEQ Abbildung \* ARABIC ">
        <w:r w:rsidR="008E148F">
          <w:rPr>
            <w:noProof/>
          </w:rPr>
          <w:t>21</w:t>
        </w:r>
      </w:fldSimple>
    </w:p>
    <w:p w:rsidR="009A32D0" w:rsidRPr="009A32D0" w:rsidRDefault="009A32D0" w:rsidP="009A32D0">
      <w:pPr>
        <w:autoSpaceDE w:val="0"/>
        <w:autoSpaceDN w:val="0"/>
        <w:adjustRightInd w:val="0"/>
        <w:spacing w:after="0" w:line="240" w:lineRule="auto"/>
        <w:rPr>
          <w:rFonts w:cstheme="minorHAnsi"/>
          <w:sz w:val="24"/>
          <w:szCs w:val="24"/>
        </w:rPr>
      </w:pPr>
      <w:r w:rsidRPr="009A32D0">
        <w:rPr>
          <w:rFonts w:cstheme="minorHAnsi"/>
          <w:sz w:val="24"/>
          <w:szCs w:val="24"/>
        </w:rPr>
        <w:t>Das Produkt „cyclohexa-2,5-dien-1-yl methyl ether“ konnte nie gefunden werden.</w:t>
      </w:r>
    </w:p>
    <w:p w:rsidR="004A009A" w:rsidRPr="009A32D0" w:rsidRDefault="004A009A" w:rsidP="009A32D0">
      <w:pPr>
        <w:spacing w:line="360" w:lineRule="auto"/>
        <w:rPr>
          <w:b/>
          <w:sz w:val="24"/>
          <w:szCs w:val="24"/>
        </w:rPr>
      </w:pPr>
    </w:p>
    <w:p w:rsidR="00710771" w:rsidRDefault="00710771" w:rsidP="00710771">
      <w:pPr>
        <w:pStyle w:val="Listenabsatz"/>
        <w:numPr>
          <w:ilvl w:val="1"/>
          <w:numId w:val="10"/>
        </w:numPr>
        <w:spacing w:line="360" w:lineRule="auto"/>
        <w:rPr>
          <w:b/>
          <w:sz w:val="24"/>
          <w:szCs w:val="24"/>
        </w:rPr>
      </w:pPr>
      <w:r w:rsidRPr="00710771">
        <w:rPr>
          <w:b/>
          <w:sz w:val="24"/>
          <w:szCs w:val="24"/>
        </w:rPr>
        <w:t>Birch-Reduktion am Beispiel von Benzoesäure (im Bezug auf die Carboxygruppe)</w:t>
      </w:r>
    </w:p>
    <w:p w:rsidR="001510D7" w:rsidRDefault="009A32D0" w:rsidP="009A32D0">
      <w:pPr>
        <w:spacing w:line="360" w:lineRule="auto"/>
        <w:rPr>
          <w:sz w:val="24"/>
          <w:szCs w:val="24"/>
        </w:rPr>
      </w:pPr>
      <w:r>
        <w:rPr>
          <w:sz w:val="24"/>
          <w:szCs w:val="24"/>
        </w:rPr>
        <w:t xml:space="preserve">Die Carboxygruppe hat einen - M-Effekt als auch einen </w:t>
      </w:r>
      <w:r w:rsidR="00161699">
        <w:rPr>
          <w:sz w:val="24"/>
          <w:szCs w:val="24"/>
        </w:rPr>
        <w:t xml:space="preserve">– I –Effekt und ist daher reaktionstechnisch gesehen betrachtungswert. </w:t>
      </w:r>
    </w:p>
    <w:p w:rsidR="001510D7" w:rsidRDefault="001510D7" w:rsidP="001510D7">
      <w:pPr>
        <w:keepNext/>
        <w:spacing w:line="360" w:lineRule="auto"/>
      </w:pPr>
      <w:r>
        <w:object w:dxaOrig="6499" w:dyaOrig="3345">
          <v:shape id="_x0000_i1044" type="#_x0000_t75" style="width:325pt;height:167.5pt" o:ole="">
            <v:imagedata r:id="rId54" o:title=""/>
          </v:shape>
          <o:OLEObject Type="Embed" ProgID="ACD.ChemSketch.20" ShapeID="_x0000_i1044" DrawAspect="Content" ObjectID="_1396290443" r:id="rId55"/>
        </w:object>
      </w:r>
    </w:p>
    <w:p w:rsidR="001510D7" w:rsidRDefault="001510D7" w:rsidP="001510D7">
      <w:pPr>
        <w:pStyle w:val="Beschriftung"/>
        <w:rPr>
          <w:sz w:val="24"/>
          <w:szCs w:val="24"/>
        </w:rPr>
      </w:pPr>
      <w:r>
        <w:t xml:space="preserve">Abbildung </w:t>
      </w:r>
      <w:fldSimple w:instr=" SEQ Abbildung \* ARABIC ">
        <w:r w:rsidR="008E148F">
          <w:rPr>
            <w:noProof/>
          </w:rPr>
          <w:t>22</w:t>
        </w:r>
      </w:fldSimple>
    </w:p>
    <w:p w:rsidR="001510D7" w:rsidRDefault="001510D7" w:rsidP="009A32D0">
      <w:pPr>
        <w:spacing w:line="360" w:lineRule="auto"/>
        <w:rPr>
          <w:sz w:val="24"/>
          <w:szCs w:val="24"/>
        </w:rPr>
      </w:pPr>
      <w:r>
        <w:rPr>
          <w:sz w:val="24"/>
          <w:szCs w:val="24"/>
        </w:rPr>
        <w:lastRenderedPageBreak/>
        <w:t xml:space="preserve">Die Carboxygruppe wird deprotoniert, sodass sich das Benzoat bildet. Danach wird ein Elektron der Lösung auf das Ion übertragen, wobei die Doppelbindungen umklappen. (Abbildung 22) Man findet ein Radikalion bzw. Carbanion, das </w:t>
      </w:r>
      <w:r w:rsidRPr="001510D7">
        <w:rPr>
          <w:b/>
          <w:sz w:val="24"/>
          <w:szCs w:val="24"/>
        </w:rPr>
        <w:t>Benzoatdianion</w:t>
      </w:r>
      <w:r>
        <w:rPr>
          <w:sz w:val="24"/>
          <w:szCs w:val="24"/>
        </w:rPr>
        <w:t>.</w:t>
      </w:r>
      <w:r w:rsidR="00C462A8">
        <w:rPr>
          <w:rStyle w:val="Funotenzeichen"/>
          <w:sz w:val="24"/>
          <w:szCs w:val="24"/>
        </w:rPr>
        <w:footnoteReference w:id="18"/>
      </w:r>
    </w:p>
    <w:p w:rsidR="001510D7" w:rsidRDefault="001510D7" w:rsidP="001510D7">
      <w:pPr>
        <w:keepNext/>
        <w:spacing w:line="360" w:lineRule="auto"/>
      </w:pPr>
      <w:r>
        <w:object w:dxaOrig="6538" w:dyaOrig="3398">
          <v:shape id="_x0000_i1045" type="#_x0000_t75" style="width:327pt;height:170pt" o:ole="">
            <v:imagedata r:id="rId56" o:title=""/>
          </v:shape>
          <o:OLEObject Type="Embed" ProgID="ACD.ChemSketch.20" ShapeID="_x0000_i1045" DrawAspect="Content" ObjectID="_1396290444" r:id="rId57"/>
        </w:object>
      </w:r>
    </w:p>
    <w:p w:rsidR="001510D7" w:rsidRDefault="001510D7" w:rsidP="001510D7">
      <w:pPr>
        <w:pStyle w:val="Beschriftung"/>
        <w:rPr>
          <w:sz w:val="24"/>
          <w:szCs w:val="24"/>
        </w:rPr>
      </w:pPr>
      <w:r>
        <w:t xml:space="preserve">Abbildung </w:t>
      </w:r>
      <w:fldSimple w:instr=" SEQ Abbildung \* ARABIC ">
        <w:r w:rsidR="008E148F">
          <w:rPr>
            <w:noProof/>
          </w:rPr>
          <w:t>23</w:t>
        </w:r>
      </w:fldSimple>
    </w:p>
    <w:p w:rsidR="009A32D0" w:rsidRDefault="009A32D0" w:rsidP="009A32D0">
      <w:pPr>
        <w:spacing w:line="360" w:lineRule="auto"/>
        <w:rPr>
          <w:sz w:val="24"/>
          <w:szCs w:val="24"/>
        </w:rPr>
      </w:pPr>
      <w:r>
        <w:rPr>
          <w:sz w:val="24"/>
          <w:szCs w:val="24"/>
        </w:rPr>
        <w:t xml:space="preserve"> </w:t>
      </w:r>
      <w:r w:rsidR="001510D7">
        <w:rPr>
          <w:sz w:val="24"/>
          <w:szCs w:val="24"/>
        </w:rPr>
        <w:t>Jetzt wird das erste Mal in Parastellung protoniert. (Abbildung 23)</w:t>
      </w:r>
    </w:p>
    <w:p w:rsidR="001510D7" w:rsidRDefault="001510D7" w:rsidP="001510D7">
      <w:pPr>
        <w:keepNext/>
        <w:spacing w:line="360" w:lineRule="auto"/>
      </w:pPr>
      <w:r>
        <w:object w:dxaOrig="6629" w:dyaOrig="3417">
          <v:shape id="_x0000_i1046" type="#_x0000_t75" style="width:331.5pt;height:171pt" o:ole="">
            <v:imagedata r:id="rId58" o:title=""/>
          </v:shape>
          <o:OLEObject Type="Embed" ProgID="ACD.ChemSketch.20" ShapeID="_x0000_i1046" DrawAspect="Content" ObjectID="_1396290445" r:id="rId59"/>
        </w:object>
      </w:r>
    </w:p>
    <w:p w:rsidR="001510D7" w:rsidRDefault="001510D7" w:rsidP="001510D7">
      <w:pPr>
        <w:pStyle w:val="Beschriftung"/>
      </w:pPr>
      <w:r>
        <w:t xml:space="preserve">Abbildung </w:t>
      </w:r>
      <w:fldSimple w:instr=" SEQ Abbildung \* ARABIC ">
        <w:r w:rsidR="008E148F">
          <w:rPr>
            <w:noProof/>
          </w:rPr>
          <w:t>24</w:t>
        </w:r>
      </w:fldSimple>
    </w:p>
    <w:p w:rsidR="001510D7" w:rsidRDefault="001510D7" w:rsidP="009A32D0">
      <w:pPr>
        <w:spacing w:line="360" w:lineRule="auto"/>
        <w:rPr>
          <w:sz w:val="24"/>
          <w:szCs w:val="24"/>
        </w:rPr>
      </w:pPr>
      <w:r>
        <w:rPr>
          <w:sz w:val="24"/>
          <w:szCs w:val="24"/>
        </w:rPr>
        <w:t>Ein Elektron wird jetzt auf das Sauerstoffatom der Carboxygruppe übertragen, wobei das Sauerstoffatom die Doppelbindung zum Kohlenstoff aufgibt und das Kohlenstoffatom eine Doppelbindung zum aromatischen Ring ausbildet. (Abbildung 24)</w:t>
      </w:r>
      <w:r w:rsidR="00EA399B">
        <w:rPr>
          <w:sz w:val="24"/>
          <w:szCs w:val="24"/>
        </w:rPr>
        <w:t xml:space="preserve"> </w:t>
      </w:r>
    </w:p>
    <w:p w:rsidR="001510D7" w:rsidRDefault="002836EF" w:rsidP="001510D7">
      <w:pPr>
        <w:keepNext/>
        <w:spacing w:line="360" w:lineRule="auto"/>
      </w:pPr>
      <w:r>
        <w:rPr>
          <w:noProof/>
        </w:rPr>
        <w:lastRenderedPageBreak/>
        <w:pict>
          <v:shape id="_x0000_s1055" type="#_x0000_t75" style="position:absolute;margin-left:0;margin-top:.3pt;width:326.5pt;height:172.5pt;z-index:251675648">
            <v:imagedata r:id="rId60" o:title=""/>
            <w10:wrap type="square"/>
          </v:shape>
          <o:OLEObject Type="Embed" ProgID="ACD.ChemSketch.20" ShapeID="_x0000_s1055" DrawAspect="Content" ObjectID="_1396290476" r:id="rId61">
            <o:FieldCodes>\s</o:FieldCodes>
          </o:OLEObject>
        </w:pict>
      </w:r>
    </w:p>
    <w:p w:rsidR="00EA399B" w:rsidRDefault="00EA399B" w:rsidP="001510D7">
      <w:pPr>
        <w:pStyle w:val="Beschriftung"/>
      </w:pPr>
    </w:p>
    <w:p w:rsidR="00EA399B" w:rsidRDefault="00EA399B" w:rsidP="001510D7">
      <w:pPr>
        <w:pStyle w:val="Beschriftung"/>
      </w:pPr>
    </w:p>
    <w:p w:rsidR="00EA399B" w:rsidRDefault="00EA399B" w:rsidP="001510D7">
      <w:pPr>
        <w:pStyle w:val="Beschriftung"/>
      </w:pPr>
    </w:p>
    <w:p w:rsidR="00EA399B" w:rsidRDefault="00EA399B" w:rsidP="001510D7">
      <w:pPr>
        <w:pStyle w:val="Beschriftung"/>
      </w:pPr>
    </w:p>
    <w:p w:rsidR="00EA399B" w:rsidRDefault="00EA399B" w:rsidP="001510D7">
      <w:pPr>
        <w:pStyle w:val="Beschriftung"/>
      </w:pPr>
    </w:p>
    <w:p w:rsidR="00EA399B" w:rsidRDefault="00EA399B" w:rsidP="001510D7">
      <w:pPr>
        <w:pStyle w:val="Beschriftung"/>
      </w:pPr>
    </w:p>
    <w:p w:rsidR="00EA399B" w:rsidRDefault="00EA399B" w:rsidP="001510D7">
      <w:pPr>
        <w:pStyle w:val="Beschriftung"/>
      </w:pPr>
    </w:p>
    <w:p w:rsidR="001510D7" w:rsidRDefault="001510D7" w:rsidP="00EA399B">
      <w:pPr>
        <w:pStyle w:val="Beschriftung"/>
      </w:pPr>
      <w:r>
        <w:t xml:space="preserve">Abbildung </w:t>
      </w:r>
      <w:fldSimple w:instr=" SEQ Abbildung \* ARABIC ">
        <w:r w:rsidR="008E148F">
          <w:rPr>
            <w:noProof/>
          </w:rPr>
          <w:t>25</w:t>
        </w:r>
      </w:fldSimple>
    </w:p>
    <w:p w:rsidR="00255E99" w:rsidRDefault="001510D7" w:rsidP="00B2255E">
      <w:pPr>
        <w:autoSpaceDE w:val="0"/>
        <w:autoSpaceDN w:val="0"/>
        <w:adjustRightInd w:val="0"/>
        <w:spacing w:after="0" w:line="360" w:lineRule="auto"/>
        <w:rPr>
          <w:rFonts w:ascii="Arial" w:hAnsi="Arial" w:cs="Arial"/>
          <w:sz w:val="24"/>
          <w:szCs w:val="24"/>
        </w:rPr>
      </w:pPr>
      <w:r w:rsidRPr="00774A38">
        <w:rPr>
          <w:sz w:val="24"/>
          <w:szCs w:val="24"/>
        </w:rPr>
        <w:t>Im letzten Schritt werden 2 Protonen übertragen.</w:t>
      </w:r>
      <w:r w:rsidR="00774A38">
        <w:rPr>
          <w:sz w:val="24"/>
          <w:szCs w:val="24"/>
        </w:rPr>
        <w:t xml:space="preserve"> Wobei das eine Proton den Sauerstoff der Carboxygruppe protoniert und das andere Proton elektrophil an die Doppelbindung zwischen dem aromatischen Ring und der Carboxygruppe addiert wird.</w:t>
      </w:r>
      <w:r w:rsidR="00255E99">
        <w:rPr>
          <w:sz w:val="24"/>
          <w:szCs w:val="24"/>
        </w:rPr>
        <w:t xml:space="preserve"> Die Verbindung heißt auf Englisch „</w:t>
      </w:r>
      <w:r w:rsidR="00255E99" w:rsidRPr="00255E99">
        <w:rPr>
          <w:rFonts w:cstheme="minorHAnsi"/>
          <w:sz w:val="24"/>
          <w:szCs w:val="24"/>
        </w:rPr>
        <w:t>cyclohexa-2,5-diene-1-carboxylic acid“</w:t>
      </w:r>
      <w:r w:rsidR="00255E99">
        <w:rPr>
          <w:rFonts w:cstheme="minorHAnsi"/>
          <w:sz w:val="24"/>
          <w:szCs w:val="24"/>
        </w:rPr>
        <w:t xml:space="preserve"> und ist dementsprechend eine Diensäure</w:t>
      </w:r>
      <w:r w:rsidR="004E1535">
        <w:rPr>
          <w:rFonts w:cstheme="minorHAnsi"/>
          <w:sz w:val="24"/>
          <w:szCs w:val="24"/>
        </w:rPr>
        <w:t>.</w:t>
      </w:r>
      <w:r w:rsidR="00255E99">
        <w:rPr>
          <w:rFonts w:cstheme="minorHAnsi"/>
          <w:sz w:val="24"/>
          <w:szCs w:val="24"/>
        </w:rPr>
        <w:t xml:space="preserve"> </w:t>
      </w:r>
    </w:p>
    <w:p w:rsidR="00255E99" w:rsidRDefault="00255E99" w:rsidP="001510D7">
      <w:pPr>
        <w:rPr>
          <w:sz w:val="24"/>
          <w:szCs w:val="24"/>
        </w:rPr>
      </w:pPr>
    </w:p>
    <w:p w:rsidR="00255E99" w:rsidRDefault="00255E99" w:rsidP="00B2255E">
      <w:pPr>
        <w:spacing w:line="360" w:lineRule="auto"/>
        <w:rPr>
          <w:sz w:val="24"/>
          <w:szCs w:val="24"/>
        </w:rPr>
      </w:pPr>
      <w:r>
        <w:rPr>
          <w:sz w:val="24"/>
          <w:szCs w:val="24"/>
        </w:rPr>
        <w:t xml:space="preserve">Der letzte Schritt kann auch anders „verwendet“ werden, indem ein Halogenalkan zugesetzt wird. Dieses würde die Doppelbindung nucleophil angreifen und damit </w:t>
      </w:r>
      <w:r w:rsidRPr="00255E99">
        <w:rPr>
          <w:b/>
          <w:sz w:val="24"/>
          <w:szCs w:val="24"/>
        </w:rPr>
        <w:t>alkylieren</w:t>
      </w:r>
      <w:r>
        <w:rPr>
          <w:sz w:val="24"/>
          <w:szCs w:val="24"/>
        </w:rPr>
        <w:t>, woher auch die „Birch Alkylation“ stammt.</w:t>
      </w:r>
    </w:p>
    <w:p w:rsidR="00667157" w:rsidRDefault="00774A38" w:rsidP="00B2255E">
      <w:pPr>
        <w:spacing w:line="360" w:lineRule="auto"/>
        <w:rPr>
          <w:sz w:val="24"/>
          <w:szCs w:val="24"/>
        </w:rPr>
      </w:pPr>
      <w:r>
        <w:rPr>
          <w:sz w:val="24"/>
          <w:szCs w:val="24"/>
        </w:rPr>
        <w:t xml:space="preserve">Eine andere Quelle schlägt einen abweichenden Reaktionsmechanismus vor, in welchem sich ein </w:t>
      </w:r>
      <w:r w:rsidRPr="00255E99">
        <w:rPr>
          <w:b/>
          <w:sz w:val="24"/>
          <w:szCs w:val="24"/>
        </w:rPr>
        <w:t>Benzoattrianion</w:t>
      </w:r>
      <w:r>
        <w:rPr>
          <w:sz w:val="24"/>
          <w:szCs w:val="24"/>
        </w:rPr>
        <w:t xml:space="preserve"> ausbildet</w:t>
      </w:r>
      <w:r w:rsidR="00255E99">
        <w:rPr>
          <w:sz w:val="24"/>
          <w:szCs w:val="24"/>
        </w:rPr>
        <w:t>, jedoch das Endprodukt gleich bleibt</w:t>
      </w:r>
      <w:r>
        <w:rPr>
          <w:sz w:val="24"/>
          <w:szCs w:val="24"/>
        </w:rPr>
        <w:t xml:space="preserve">. </w:t>
      </w:r>
    </w:p>
    <w:p w:rsidR="00667157" w:rsidRDefault="00667157" w:rsidP="00B2255E">
      <w:pPr>
        <w:spacing w:after="0" w:line="360" w:lineRule="auto"/>
        <w:rPr>
          <w:sz w:val="24"/>
          <w:szCs w:val="24"/>
        </w:rPr>
      </w:pPr>
      <w:r>
        <w:rPr>
          <w:sz w:val="24"/>
          <w:szCs w:val="24"/>
        </w:rPr>
        <w:t>Das Benzoattrianion bildet sich vor allem dann aus, wenn kein zusätzlicher Protonendonator hinzugegeben wurde und man mit dem Alkalimetall im Überschuss arbeitet.</w:t>
      </w:r>
    </w:p>
    <w:p w:rsidR="00255E99" w:rsidRDefault="00774A38" w:rsidP="00B2255E">
      <w:pPr>
        <w:spacing w:after="0" w:line="360" w:lineRule="auto"/>
        <w:rPr>
          <w:sz w:val="24"/>
          <w:szCs w:val="24"/>
        </w:rPr>
      </w:pPr>
      <w:r>
        <w:rPr>
          <w:sz w:val="24"/>
          <w:szCs w:val="24"/>
        </w:rPr>
        <w:t>Dieser Mechanismus soll nicht vorenthalten werden</w:t>
      </w:r>
      <w:r w:rsidR="007A68B4">
        <w:rPr>
          <w:sz w:val="24"/>
          <w:szCs w:val="24"/>
        </w:rPr>
        <w:t>:</w:t>
      </w:r>
      <w:r w:rsidR="00331A72">
        <w:rPr>
          <w:rStyle w:val="Funotenzeichen"/>
          <w:sz w:val="24"/>
          <w:szCs w:val="24"/>
        </w:rPr>
        <w:footnoteReference w:id="19"/>
      </w:r>
    </w:p>
    <w:p w:rsidR="00667157" w:rsidRDefault="00667157" w:rsidP="00667157">
      <w:pPr>
        <w:keepNext/>
      </w:pPr>
      <w:r>
        <w:object w:dxaOrig="6499" w:dyaOrig="3394">
          <v:shape id="_x0000_i1047" type="#_x0000_t75" style="width:325pt;height:169.5pt" o:ole="">
            <v:imagedata r:id="rId62" o:title=""/>
          </v:shape>
          <o:OLEObject Type="Embed" ProgID="ACD.ChemSketch.20" ShapeID="_x0000_i1047" DrawAspect="Content" ObjectID="_1396290446" r:id="rId63"/>
        </w:object>
      </w:r>
    </w:p>
    <w:p w:rsidR="00667157" w:rsidRDefault="00667157" w:rsidP="00667157">
      <w:pPr>
        <w:pStyle w:val="Beschriftung"/>
      </w:pPr>
      <w:r>
        <w:t xml:space="preserve">Abbildung </w:t>
      </w:r>
      <w:fldSimple w:instr=" SEQ Abbildung \* ARABIC ">
        <w:r w:rsidR="008E148F">
          <w:rPr>
            <w:noProof/>
          </w:rPr>
          <w:t>26</w:t>
        </w:r>
      </w:fldSimple>
    </w:p>
    <w:p w:rsidR="00667157" w:rsidRDefault="00667157" w:rsidP="00667157">
      <w:pPr>
        <w:keepNext/>
      </w:pPr>
      <w:r>
        <w:object w:dxaOrig="6504" w:dyaOrig="3394">
          <v:shape id="_x0000_i1048" type="#_x0000_t75" style="width:325pt;height:169.5pt" o:ole="">
            <v:imagedata r:id="rId64" o:title=""/>
          </v:shape>
          <o:OLEObject Type="Embed" ProgID="ACD.ChemSketch.20" ShapeID="_x0000_i1048" DrawAspect="Content" ObjectID="_1396290447" r:id="rId65"/>
        </w:object>
      </w:r>
    </w:p>
    <w:p w:rsidR="00667157" w:rsidRDefault="00667157" w:rsidP="00667157">
      <w:pPr>
        <w:pStyle w:val="Beschriftung"/>
      </w:pPr>
      <w:r>
        <w:t xml:space="preserve">Abbildung </w:t>
      </w:r>
      <w:fldSimple w:instr=" SEQ Abbildung \* ARABIC ">
        <w:r w:rsidR="008E148F">
          <w:rPr>
            <w:noProof/>
          </w:rPr>
          <w:t>27</w:t>
        </w:r>
      </w:fldSimple>
    </w:p>
    <w:p w:rsidR="00667157" w:rsidRDefault="00667157" w:rsidP="00667157">
      <w:pPr>
        <w:keepNext/>
      </w:pPr>
      <w:r>
        <w:object w:dxaOrig="6629" w:dyaOrig="3451">
          <v:shape id="_x0000_i1049" type="#_x0000_t75" style="width:331.5pt;height:172.5pt" o:ole="">
            <v:imagedata r:id="rId66" o:title=""/>
          </v:shape>
          <o:OLEObject Type="Embed" ProgID="ACD.ChemSketch.20" ShapeID="_x0000_i1049" DrawAspect="Content" ObjectID="_1396290448" r:id="rId67"/>
        </w:object>
      </w:r>
    </w:p>
    <w:p w:rsidR="00667157" w:rsidRDefault="00667157" w:rsidP="00667157">
      <w:pPr>
        <w:pStyle w:val="Beschriftung"/>
      </w:pPr>
      <w:r>
        <w:t xml:space="preserve">Abbildung </w:t>
      </w:r>
      <w:fldSimple w:instr=" SEQ Abbildung \* ARABIC ">
        <w:r w:rsidR="008E148F">
          <w:rPr>
            <w:noProof/>
          </w:rPr>
          <w:t>28</w:t>
        </w:r>
      </w:fldSimple>
    </w:p>
    <w:p w:rsidR="00667157" w:rsidRPr="00667157" w:rsidRDefault="00667157" w:rsidP="00667157">
      <w:pPr>
        <w:rPr>
          <w:sz w:val="24"/>
          <w:szCs w:val="24"/>
        </w:rPr>
      </w:pPr>
      <w:r>
        <w:rPr>
          <w:sz w:val="24"/>
          <w:szCs w:val="24"/>
        </w:rPr>
        <w:t xml:space="preserve">Es findet sich in Abbildung 28 das Benzoattrianion. </w:t>
      </w:r>
    </w:p>
    <w:p w:rsidR="00667157" w:rsidRDefault="00667157" w:rsidP="00667157">
      <w:pPr>
        <w:keepNext/>
      </w:pPr>
      <w:r>
        <w:object w:dxaOrig="6729" w:dyaOrig="3456">
          <v:shape id="_x0000_i1050" type="#_x0000_t75" style="width:336.5pt;height:173pt" o:ole="">
            <v:imagedata r:id="rId68" o:title=""/>
          </v:shape>
          <o:OLEObject Type="Embed" ProgID="ACD.ChemSketch.20" ShapeID="_x0000_i1050" DrawAspect="Content" ObjectID="_1396290449" r:id="rId69"/>
        </w:object>
      </w:r>
    </w:p>
    <w:p w:rsidR="00667157" w:rsidRPr="00667157" w:rsidRDefault="00667157" w:rsidP="00667157">
      <w:pPr>
        <w:pStyle w:val="Beschriftung"/>
      </w:pPr>
      <w:r>
        <w:t xml:space="preserve">Abbildung </w:t>
      </w:r>
      <w:fldSimple w:instr=" SEQ Abbildung \* ARABIC ">
        <w:r w:rsidR="008E148F">
          <w:rPr>
            <w:noProof/>
          </w:rPr>
          <w:t>29</w:t>
        </w:r>
      </w:fldSimple>
    </w:p>
    <w:p w:rsidR="001510D7" w:rsidRDefault="00774A38" w:rsidP="00B2255E">
      <w:pPr>
        <w:spacing w:line="360" w:lineRule="auto"/>
        <w:rPr>
          <w:sz w:val="24"/>
          <w:szCs w:val="24"/>
        </w:rPr>
      </w:pPr>
      <w:r>
        <w:rPr>
          <w:sz w:val="24"/>
          <w:szCs w:val="24"/>
        </w:rPr>
        <w:t xml:space="preserve"> </w:t>
      </w:r>
      <w:r w:rsidR="007A68B4">
        <w:rPr>
          <w:sz w:val="24"/>
          <w:szCs w:val="24"/>
        </w:rPr>
        <w:t xml:space="preserve">Zum Schluss sei noch einmal angemerkt, dass </w:t>
      </w:r>
      <w:r w:rsidR="007A68B4" w:rsidRPr="007A68B4">
        <w:rPr>
          <w:b/>
          <w:sz w:val="24"/>
          <w:szCs w:val="24"/>
        </w:rPr>
        <w:t>bei Resten, welche als Akzeptor dienen die Erstprotonierung auch in ipso-Stellung stattfinden kann</w:t>
      </w:r>
      <w:r w:rsidR="007A68B4">
        <w:rPr>
          <w:sz w:val="24"/>
          <w:szCs w:val="24"/>
        </w:rPr>
        <w:t>.</w:t>
      </w:r>
    </w:p>
    <w:p w:rsidR="007A68B4" w:rsidRPr="00774A38" w:rsidRDefault="007A68B4" w:rsidP="001510D7">
      <w:pPr>
        <w:rPr>
          <w:sz w:val="24"/>
          <w:szCs w:val="24"/>
        </w:rPr>
      </w:pPr>
    </w:p>
    <w:p w:rsidR="00710771" w:rsidRDefault="00710771" w:rsidP="00710771">
      <w:pPr>
        <w:pStyle w:val="Listenabsatz"/>
        <w:numPr>
          <w:ilvl w:val="1"/>
          <w:numId w:val="10"/>
        </w:numPr>
        <w:spacing w:line="360" w:lineRule="auto"/>
        <w:rPr>
          <w:b/>
          <w:sz w:val="24"/>
          <w:szCs w:val="24"/>
        </w:rPr>
      </w:pPr>
      <w:r w:rsidRPr="00710771">
        <w:rPr>
          <w:b/>
          <w:sz w:val="24"/>
          <w:szCs w:val="24"/>
        </w:rPr>
        <w:t>Birch-Reduktion am Beispiel von Phenylmethanol  (im Bezug auf die Hydroxygruppe) unter Einbezug der Selektivität von Protonendonatoren</w:t>
      </w:r>
    </w:p>
    <w:p w:rsidR="007A68B4" w:rsidRDefault="007A68B4" w:rsidP="007A68B4">
      <w:pPr>
        <w:spacing w:line="360" w:lineRule="auto"/>
        <w:rPr>
          <w:sz w:val="24"/>
          <w:szCs w:val="24"/>
        </w:rPr>
      </w:pPr>
      <w:r>
        <w:rPr>
          <w:sz w:val="24"/>
          <w:szCs w:val="24"/>
        </w:rPr>
        <w:t xml:space="preserve">Vergleicht man die bisherigen Reaktionsprodukte, so fällt auf, dass in den Reaktionen über verschiedene Interdukte, in der Regel immer nur eine Doppelbindung des aromatischen Ringes eliminiert wurde. So wurde aus dem aromatischen System ein nicht aromatisches System. </w:t>
      </w:r>
    </w:p>
    <w:p w:rsidR="007A68B4" w:rsidRDefault="007A68B4" w:rsidP="007A68B4">
      <w:pPr>
        <w:spacing w:line="360" w:lineRule="auto"/>
        <w:rPr>
          <w:sz w:val="24"/>
          <w:szCs w:val="24"/>
        </w:rPr>
      </w:pPr>
      <w:r w:rsidRPr="007A68B4">
        <w:rPr>
          <w:b/>
          <w:sz w:val="24"/>
          <w:szCs w:val="24"/>
        </w:rPr>
        <w:t>Hier soll nun gezeigt werden, dass es möglich ist</w:t>
      </w:r>
      <w:r w:rsidR="008C37F1">
        <w:rPr>
          <w:b/>
          <w:sz w:val="24"/>
          <w:szCs w:val="24"/>
        </w:rPr>
        <w:t>,</w:t>
      </w:r>
      <w:r w:rsidRPr="007A68B4">
        <w:rPr>
          <w:b/>
          <w:sz w:val="24"/>
          <w:szCs w:val="24"/>
        </w:rPr>
        <w:t xml:space="preserve"> eine Hydroxygruppe zu eliminieren und das </w:t>
      </w:r>
      <w:r w:rsidRPr="007A68B4">
        <w:rPr>
          <w:b/>
          <w:sz w:val="24"/>
          <w:szCs w:val="24"/>
          <w:u w:val="single"/>
        </w:rPr>
        <w:t>aromatische System</w:t>
      </w:r>
      <w:r w:rsidRPr="007A68B4">
        <w:rPr>
          <w:b/>
          <w:sz w:val="24"/>
          <w:szCs w:val="24"/>
        </w:rPr>
        <w:t xml:space="preserve"> trotzdem </w:t>
      </w:r>
      <w:r w:rsidRPr="007A68B4">
        <w:rPr>
          <w:b/>
          <w:sz w:val="24"/>
          <w:szCs w:val="24"/>
          <w:u w:val="single"/>
        </w:rPr>
        <w:t>beizubehalten</w:t>
      </w:r>
      <w:r>
        <w:rPr>
          <w:sz w:val="24"/>
          <w:szCs w:val="24"/>
        </w:rPr>
        <w:t>.</w:t>
      </w:r>
      <w:r w:rsidR="00EA399B">
        <w:rPr>
          <w:rStyle w:val="Funotenzeichen"/>
          <w:sz w:val="24"/>
          <w:szCs w:val="24"/>
        </w:rPr>
        <w:footnoteReference w:id="20"/>
      </w:r>
    </w:p>
    <w:p w:rsidR="00855E5E" w:rsidRDefault="00855E5E" w:rsidP="007A68B4">
      <w:pPr>
        <w:spacing w:line="360" w:lineRule="auto"/>
        <w:rPr>
          <w:sz w:val="24"/>
          <w:szCs w:val="24"/>
        </w:rPr>
      </w:pPr>
      <w:r>
        <w:rPr>
          <w:sz w:val="24"/>
          <w:szCs w:val="24"/>
        </w:rPr>
        <w:t xml:space="preserve">Es ist dabei nur wichtig, dass sich die Hydroxygruppe am </w:t>
      </w:r>
      <w:r w:rsidR="008C37F1">
        <w:rPr>
          <w:sz w:val="24"/>
          <w:szCs w:val="24"/>
        </w:rPr>
        <w:t>alpha-Kohlenstoff (des Restes) oder direkt im aromatischen Ring befindet.</w:t>
      </w:r>
    </w:p>
    <w:p w:rsidR="003E182A" w:rsidRDefault="003E182A" w:rsidP="003E182A">
      <w:pPr>
        <w:keepNext/>
        <w:spacing w:line="360" w:lineRule="auto"/>
      </w:pPr>
      <w:r>
        <w:object w:dxaOrig="5141" w:dyaOrig="2837">
          <v:shape id="_x0000_i1051" type="#_x0000_t75" style="width:257pt;height:142pt" o:ole="">
            <v:imagedata r:id="rId70" o:title=""/>
          </v:shape>
          <o:OLEObject Type="Embed" ProgID="ACD.ChemSketch.20" ShapeID="_x0000_i1051" DrawAspect="Content" ObjectID="_1396290450" r:id="rId71"/>
        </w:object>
      </w:r>
    </w:p>
    <w:p w:rsidR="008C37F1" w:rsidRDefault="003E182A" w:rsidP="003E182A">
      <w:pPr>
        <w:pStyle w:val="Beschriftung"/>
      </w:pPr>
      <w:r>
        <w:t xml:space="preserve">Abbildung </w:t>
      </w:r>
      <w:fldSimple w:instr=" SEQ Abbildung \* ARABIC ">
        <w:r w:rsidR="008E148F">
          <w:rPr>
            <w:noProof/>
          </w:rPr>
          <w:t>30</w:t>
        </w:r>
      </w:fldSimple>
    </w:p>
    <w:p w:rsidR="003E182A" w:rsidRDefault="003E182A" w:rsidP="0062163C">
      <w:pPr>
        <w:spacing w:line="360" w:lineRule="auto"/>
        <w:rPr>
          <w:sz w:val="24"/>
          <w:szCs w:val="24"/>
        </w:rPr>
      </w:pPr>
      <w:r>
        <w:rPr>
          <w:sz w:val="24"/>
          <w:szCs w:val="24"/>
        </w:rPr>
        <w:t>Im ersten Schritt wird ein Elektron auf das Molekül übertragen, wobei wieder ein Radikalion entsteht. Das Elektron stammt wie bereits bekannt aus der Lösung.</w:t>
      </w:r>
    </w:p>
    <w:p w:rsidR="003E182A" w:rsidRDefault="003E182A" w:rsidP="003E182A">
      <w:pPr>
        <w:keepNext/>
      </w:pPr>
      <w:r>
        <w:object w:dxaOrig="4925" w:dyaOrig="3024">
          <v:shape id="_x0000_i1052" type="#_x0000_t75" style="width:246.5pt;height:151pt" o:ole="">
            <v:imagedata r:id="rId72" o:title=""/>
          </v:shape>
          <o:OLEObject Type="Embed" ProgID="ACD.ChemSketch.20" ShapeID="_x0000_i1052" DrawAspect="Content" ObjectID="_1396290451" r:id="rId73"/>
        </w:object>
      </w:r>
    </w:p>
    <w:p w:rsidR="003E182A" w:rsidRDefault="003E182A" w:rsidP="003E182A">
      <w:pPr>
        <w:pStyle w:val="Beschriftung"/>
      </w:pPr>
      <w:r>
        <w:t xml:space="preserve">Abbildung </w:t>
      </w:r>
      <w:fldSimple w:instr=" SEQ Abbildung \* ARABIC ">
        <w:r w:rsidR="008E148F">
          <w:rPr>
            <w:noProof/>
          </w:rPr>
          <w:t>31</w:t>
        </w:r>
      </w:fldSimple>
    </w:p>
    <w:p w:rsidR="003E182A" w:rsidRPr="008917AF" w:rsidRDefault="003E182A" w:rsidP="0062163C">
      <w:pPr>
        <w:spacing w:line="360" w:lineRule="auto"/>
        <w:rPr>
          <w:sz w:val="24"/>
          <w:szCs w:val="24"/>
        </w:rPr>
      </w:pPr>
      <w:r w:rsidRPr="008917AF">
        <w:rPr>
          <w:sz w:val="24"/>
          <w:szCs w:val="24"/>
        </w:rPr>
        <w:t>Folgend wird die Hydroxygruppe als Hydroxidion abgespalten, wobei das entsprechende Alkalihydroxid entsteht. Zudem klappen die Doppelbindungen um, wobei nun das alleinige Radikal vorliegt.</w:t>
      </w:r>
    </w:p>
    <w:p w:rsidR="003E182A" w:rsidRDefault="003E182A" w:rsidP="003E182A">
      <w:pPr>
        <w:keepNext/>
      </w:pPr>
      <w:r>
        <w:object w:dxaOrig="5021" w:dyaOrig="2592">
          <v:shape id="_x0000_i1053" type="#_x0000_t75" style="width:251pt;height:129.5pt" o:ole="">
            <v:imagedata r:id="rId74" o:title=""/>
          </v:shape>
          <o:OLEObject Type="Embed" ProgID="ACD.ChemSketch.20" ShapeID="_x0000_i1053" DrawAspect="Content" ObjectID="_1396290452" r:id="rId75"/>
        </w:object>
      </w:r>
    </w:p>
    <w:p w:rsidR="003E182A" w:rsidRDefault="003E182A" w:rsidP="003E182A">
      <w:pPr>
        <w:pStyle w:val="Beschriftung"/>
      </w:pPr>
      <w:r>
        <w:t xml:space="preserve">Abbildung </w:t>
      </w:r>
      <w:fldSimple w:instr=" SEQ Abbildung \* ARABIC ">
        <w:r w:rsidR="008E148F">
          <w:rPr>
            <w:noProof/>
          </w:rPr>
          <w:t>32</w:t>
        </w:r>
      </w:fldSimple>
    </w:p>
    <w:p w:rsidR="003E182A" w:rsidRDefault="003E182A" w:rsidP="0062163C">
      <w:pPr>
        <w:spacing w:line="360" w:lineRule="auto"/>
      </w:pPr>
      <w:r w:rsidRPr="003E182A">
        <w:rPr>
          <w:sz w:val="24"/>
          <w:szCs w:val="24"/>
        </w:rPr>
        <w:t>Auf das radikalische Kohlenstoffatom wird nun ein weiteres Elektron übertragen, wobei nun das alleinige Carbanion vorliegt</w:t>
      </w:r>
      <w:r>
        <w:t>.</w:t>
      </w:r>
    </w:p>
    <w:p w:rsidR="003E182A" w:rsidRDefault="003E182A" w:rsidP="003E182A">
      <w:pPr>
        <w:keepNext/>
      </w:pPr>
      <w:r>
        <w:object w:dxaOrig="5405" w:dyaOrig="2578">
          <v:shape id="_x0000_i1054" type="#_x0000_t75" style="width:270.5pt;height:129pt" o:ole="">
            <v:imagedata r:id="rId76" o:title=""/>
          </v:shape>
          <o:OLEObject Type="Embed" ProgID="ACD.ChemSketch.20" ShapeID="_x0000_i1054" DrawAspect="Content" ObjectID="_1396290453" r:id="rId77"/>
        </w:object>
      </w:r>
    </w:p>
    <w:p w:rsidR="003E182A" w:rsidRDefault="003E182A" w:rsidP="003E182A">
      <w:pPr>
        <w:pStyle w:val="Beschriftung"/>
      </w:pPr>
      <w:r>
        <w:t xml:space="preserve">Abbildung </w:t>
      </w:r>
      <w:fldSimple w:instr=" SEQ Abbildung \* ARABIC ">
        <w:r w:rsidR="008E148F">
          <w:rPr>
            <w:noProof/>
          </w:rPr>
          <w:t>33</w:t>
        </w:r>
      </w:fldSimple>
    </w:p>
    <w:p w:rsidR="003E182A" w:rsidRDefault="003E182A" w:rsidP="0062163C">
      <w:pPr>
        <w:spacing w:line="360" w:lineRule="auto"/>
        <w:rPr>
          <w:sz w:val="24"/>
          <w:szCs w:val="24"/>
        </w:rPr>
      </w:pPr>
      <w:r>
        <w:rPr>
          <w:sz w:val="24"/>
          <w:szCs w:val="24"/>
        </w:rPr>
        <w:t>Nun wird das Carb</w:t>
      </w:r>
      <w:r w:rsidRPr="003E182A">
        <w:rPr>
          <w:b/>
          <w:sz w:val="24"/>
          <w:szCs w:val="24"/>
        </w:rPr>
        <w:t>anion</w:t>
      </w:r>
      <w:r>
        <w:rPr>
          <w:sz w:val="24"/>
          <w:szCs w:val="24"/>
        </w:rPr>
        <w:t xml:space="preserve"> protoniert.</w:t>
      </w:r>
      <w:r w:rsidR="00612981">
        <w:rPr>
          <w:sz w:val="24"/>
          <w:szCs w:val="24"/>
        </w:rPr>
        <w:t xml:space="preserve"> (Abbildung 33)</w:t>
      </w:r>
    </w:p>
    <w:p w:rsidR="003E182A" w:rsidRDefault="00612981" w:rsidP="003E182A">
      <w:pPr>
        <w:keepNext/>
      </w:pPr>
      <w:r>
        <w:object w:dxaOrig="5472" w:dyaOrig="2861">
          <v:shape id="_x0000_i1055" type="#_x0000_t75" style="width:273.5pt;height:143pt" o:ole="">
            <v:imagedata r:id="rId78" o:title=""/>
          </v:shape>
          <o:OLEObject Type="Embed" ProgID="ACD.ChemSketch.20" ShapeID="_x0000_i1055" DrawAspect="Content" ObjectID="_1396290454" r:id="rId79"/>
        </w:object>
      </w:r>
    </w:p>
    <w:p w:rsidR="003E182A" w:rsidRDefault="003E182A" w:rsidP="003E182A">
      <w:pPr>
        <w:pStyle w:val="Beschriftung"/>
      </w:pPr>
      <w:r>
        <w:t xml:space="preserve">Abbildung </w:t>
      </w:r>
      <w:fldSimple w:instr=" SEQ Abbildung \* ARABIC ">
        <w:r w:rsidR="008E148F">
          <w:rPr>
            <w:noProof/>
          </w:rPr>
          <w:t>34</w:t>
        </w:r>
      </w:fldSimple>
    </w:p>
    <w:p w:rsidR="003E182A" w:rsidRDefault="003E182A" w:rsidP="0062163C">
      <w:pPr>
        <w:spacing w:line="360" w:lineRule="auto"/>
        <w:rPr>
          <w:sz w:val="24"/>
          <w:szCs w:val="24"/>
        </w:rPr>
      </w:pPr>
      <w:r>
        <w:rPr>
          <w:sz w:val="24"/>
          <w:szCs w:val="24"/>
        </w:rPr>
        <w:t>Im letzten Schritt findet eine „Protonenwanderung“ statt, so wandert das kürzlich übertragene Proton zu der außerhalb des aromatischen Ringes doppelt gebundenen Methylengruppe. Das Endprodukt ist Methylbenzol, welches auch Toluol genannt wird.</w:t>
      </w:r>
    </w:p>
    <w:p w:rsidR="00D53794" w:rsidRDefault="00D53794" w:rsidP="00D53794">
      <w:pPr>
        <w:keepNext/>
      </w:pPr>
      <w:r>
        <w:object w:dxaOrig="6960" w:dyaOrig="1977">
          <v:shape id="_x0000_i1056" type="#_x0000_t75" style="width:348pt;height:99pt" o:ole="">
            <v:imagedata r:id="rId80" o:title=""/>
          </v:shape>
          <o:OLEObject Type="Embed" ProgID="ACD.ChemSketch.20" ShapeID="_x0000_i1056" DrawAspect="Content" ObjectID="_1396290455" r:id="rId81"/>
        </w:object>
      </w:r>
    </w:p>
    <w:p w:rsidR="00D53794" w:rsidRDefault="00D53794" w:rsidP="00D53794">
      <w:pPr>
        <w:pStyle w:val="Beschriftung"/>
      </w:pPr>
      <w:r>
        <w:t xml:space="preserve">Abbildung </w:t>
      </w:r>
      <w:fldSimple w:instr=" SEQ Abbildung \* ARABIC ">
        <w:r w:rsidR="008E148F">
          <w:rPr>
            <w:noProof/>
          </w:rPr>
          <w:t>35</w:t>
        </w:r>
      </w:fldSimple>
    </w:p>
    <w:p w:rsidR="003E182A" w:rsidRDefault="003E182A" w:rsidP="00B2255E">
      <w:pPr>
        <w:spacing w:line="360" w:lineRule="auto"/>
        <w:rPr>
          <w:sz w:val="24"/>
          <w:szCs w:val="24"/>
        </w:rPr>
      </w:pPr>
      <w:r>
        <w:rPr>
          <w:sz w:val="24"/>
          <w:szCs w:val="24"/>
        </w:rPr>
        <w:t xml:space="preserve"> </w:t>
      </w:r>
      <w:r w:rsidR="00D53794">
        <w:rPr>
          <w:sz w:val="24"/>
          <w:szCs w:val="24"/>
        </w:rPr>
        <w:t>In der Abbildung 35 zeigt sich die Bruttoreaktion.</w:t>
      </w:r>
    </w:p>
    <w:p w:rsidR="00D53794" w:rsidRDefault="00D53794" w:rsidP="00B2255E">
      <w:pPr>
        <w:spacing w:line="360" w:lineRule="auto"/>
        <w:rPr>
          <w:sz w:val="24"/>
          <w:szCs w:val="24"/>
        </w:rPr>
      </w:pPr>
      <w:r>
        <w:rPr>
          <w:sz w:val="24"/>
          <w:szCs w:val="24"/>
        </w:rPr>
        <w:t>Zum einen muss angemerkt werden, dass die Hydroxygruppen auch ohne zusätzlichen Protonendonator, wie z.B. NH</w:t>
      </w:r>
      <w:r>
        <w:rPr>
          <w:sz w:val="24"/>
          <w:szCs w:val="24"/>
          <w:vertAlign w:val="subscript"/>
        </w:rPr>
        <w:t>4</w:t>
      </w:r>
      <w:r>
        <w:rPr>
          <w:sz w:val="24"/>
          <w:szCs w:val="24"/>
          <w:vertAlign w:val="superscript"/>
        </w:rPr>
        <w:t>+</w:t>
      </w:r>
      <w:r>
        <w:rPr>
          <w:sz w:val="24"/>
          <w:szCs w:val="24"/>
        </w:rPr>
        <w:t xml:space="preserve"> - Ionen eliminiert werden können, da sie </w:t>
      </w:r>
      <w:r w:rsidRPr="00D53794">
        <w:rPr>
          <w:b/>
          <w:sz w:val="24"/>
          <w:szCs w:val="24"/>
        </w:rPr>
        <w:t>zu einem gewissen Grad</w:t>
      </w:r>
      <w:r>
        <w:rPr>
          <w:sz w:val="24"/>
          <w:szCs w:val="24"/>
        </w:rPr>
        <w:t xml:space="preserve"> selber in H</w:t>
      </w:r>
      <w:r>
        <w:rPr>
          <w:sz w:val="24"/>
          <w:szCs w:val="24"/>
          <w:vertAlign w:val="superscript"/>
        </w:rPr>
        <w:t>+</w:t>
      </w:r>
      <w:r>
        <w:rPr>
          <w:sz w:val="24"/>
          <w:szCs w:val="24"/>
        </w:rPr>
        <w:t xml:space="preserve"> - Ionen (Protonen) und das entsprechende Gegenion dissoziieren, welches in diesem Fall das Benzylat</w:t>
      </w:r>
      <w:r w:rsidRPr="00D53794">
        <w:rPr>
          <w:b/>
          <w:sz w:val="24"/>
          <w:szCs w:val="24"/>
        </w:rPr>
        <w:t>an</w:t>
      </w:r>
      <w:r w:rsidR="00D13ECF">
        <w:rPr>
          <w:sz w:val="24"/>
          <w:szCs w:val="24"/>
        </w:rPr>
        <w:t>ion wäre. Die Reaktions-</w:t>
      </w:r>
      <w:r>
        <w:rPr>
          <w:sz w:val="24"/>
          <w:szCs w:val="24"/>
        </w:rPr>
        <w:t>geschwindigkeit wäre ohne Protonendonator vermutlich etwas langsamer.</w:t>
      </w:r>
    </w:p>
    <w:p w:rsidR="005448D8" w:rsidRDefault="005448D8" w:rsidP="00B2255E">
      <w:pPr>
        <w:spacing w:line="360" w:lineRule="auto"/>
        <w:rPr>
          <w:sz w:val="24"/>
          <w:szCs w:val="24"/>
        </w:rPr>
      </w:pPr>
      <w:r>
        <w:rPr>
          <w:sz w:val="24"/>
          <w:szCs w:val="24"/>
        </w:rPr>
        <w:lastRenderedPageBreak/>
        <w:t>Würde man einen Alkohol als Protonendonator verwenden</w:t>
      </w:r>
      <w:r w:rsidR="008917AF">
        <w:rPr>
          <w:sz w:val="24"/>
          <w:szCs w:val="24"/>
        </w:rPr>
        <w:t>,</w:t>
      </w:r>
      <w:r>
        <w:rPr>
          <w:sz w:val="24"/>
          <w:szCs w:val="24"/>
        </w:rPr>
        <w:t xml:space="preserve"> entstünde das entsprechende Natriumsalz. Das heißt, dass ich bei Zusatz von Ethanol Ethanolat erhalte und bei Methanol entsprechend Methanolat. Somit wird man </w:t>
      </w:r>
      <w:r w:rsidR="00C02355">
        <w:rPr>
          <w:sz w:val="24"/>
          <w:szCs w:val="24"/>
        </w:rPr>
        <w:t>wohl</w:t>
      </w:r>
      <w:r>
        <w:rPr>
          <w:sz w:val="24"/>
          <w:szCs w:val="24"/>
        </w:rPr>
        <w:t xml:space="preserve"> kaum unterbinden können, i</w:t>
      </w:r>
      <w:r w:rsidR="00C02355">
        <w:rPr>
          <w:sz w:val="24"/>
          <w:szCs w:val="24"/>
        </w:rPr>
        <w:t>n der Reaktion auch ein wenig Na</w:t>
      </w:r>
      <w:r>
        <w:rPr>
          <w:sz w:val="24"/>
          <w:szCs w:val="24"/>
        </w:rPr>
        <w:t>triumbenzylat zu erhalten, auch wenn man zusätzlich Protonendonatoren zugibt, wie z.B. Ammoniumionen.</w:t>
      </w:r>
    </w:p>
    <w:p w:rsidR="005448D8" w:rsidRDefault="005448D8" w:rsidP="00B2255E">
      <w:pPr>
        <w:spacing w:line="360" w:lineRule="auto"/>
        <w:rPr>
          <w:sz w:val="24"/>
          <w:szCs w:val="24"/>
        </w:rPr>
      </w:pPr>
      <w:r>
        <w:rPr>
          <w:sz w:val="24"/>
          <w:szCs w:val="24"/>
        </w:rPr>
        <w:t xml:space="preserve">Unabhängig von dem gewählten Protonendonator </w:t>
      </w:r>
      <w:r w:rsidR="00C02355">
        <w:rPr>
          <w:sz w:val="24"/>
          <w:szCs w:val="24"/>
        </w:rPr>
        <w:t>reagiert das erste</w:t>
      </w:r>
      <w:r>
        <w:rPr>
          <w:sz w:val="24"/>
          <w:szCs w:val="24"/>
        </w:rPr>
        <w:t xml:space="preserve"> Natrium</w:t>
      </w:r>
      <w:r w:rsidR="00C02355">
        <w:rPr>
          <w:sz w:val="24"/>
          <w:szCs w:val="24"/>
        </w:rPr>
        <w:t>atom zu Natriumhydroxid, da die Hydroxygruppe als Hydroxidion abgepalten wird.</w:t>
      </w:r>
      <w:r>
        <w:rPr>
          <w:sz w:val="24"/>
          <w:szCs w:val="24"/>
        </w:rPr>
        <w:t xml:space="preserve"> </w:t>
      </w:r>
    </w:p>
    <w:p w:rsidR="00C02355" w:rsidRDefault="00C02355" w:rsidP="00B2255E">
      <w:pPr>
        <w:spacing w:line="360" w:lineRule="auto"/>
        <w:rPr>
          <w:sz w:val="24"/>
          <w:szCs w:val="24"/>
        </w:rPr>
      </w:pPr>
      <w:r>
        <w:rPr>
          <w:sz w:val="24"/>
          <w:szCs w:val="24"/>
        </w:rPr>
        <w:t xml:space="preserve">Das zweite Natriumatom wird abhängig vom Protonendonator reagieren. Bei Alkoholen sind es immer die Alkoholate. </w:t>
      </w:r>
    </w:p>
    <w:p w:rsidR="00C02355" w:rsidRDefault="00C02355" w:rsidP="00B2255E">
      <w:pPr>
        <w:spacing w:line="360" w:lineRule="auto"/>
        <w:rPr>
          <w:sz w:val="24"/>
          <w:szCs w:val="24"/>
        </w:rPr>
      </w:pPr>
      <w:r>
        <w:rPr>
          <w:sz w:val="24"/>
          <w:szCs w:val="24"/>
        </w:rPr>
        <w:t>Bei Ammoniumionen als Donatoren kann ich mir folgendes vorstellen, da keine Quelle Angaben darüber macht</w:t>
      </w:r>
      <w:r w:rsidR="0028430E">
        <w:rPr>
          <w:sz w:val="24"/>
          <w:szCs w:val="24"/>
        </w:rPr>
        <w:t>,</w:t>
      </w:r>
      <w:r>
        <w:rPr>
          <w:sz w:val="24"/>
          <w:szCs w:val="24"/>
        </w:rPr>
        <w:t xml:space="preserve"> sind dies meine Ansätze:</w:t>
      </w:r>
    </w:p>
    <w:p w:rsidR="00C02355" w:rsidRPr="00086BC3" w:rsidRDefault="00C02355" w:rsidP="003E182A">
      <w:pPr>
        <w:rPr>
          <w:sz w:val="24"/>
          <w:szCs w:val="24"/>
        </w:rPr>
      </w:pPr>
      <w:r w:rsidRPr="00086BC3">
        <w:rPr>
          <w:sz w:val="24"/>
          <w:szCs w:val="24"/>
        </w:rPr>
        <w:t>Na</w:t>
      </w:r>
      <w:r w:rsidRPr="00086BC3">
        <w:rPr>
          <w:sz w:val="24"/>
          <w:szCs w:val="24"/>
          <w:vertAlign w:val="superscript"/>
        </w:rPr>
        <w:t>+</w:t>
      </w:r>
      <w:r w:rsidRPr="00086BC3">
        <w:rPr>
          <w:sz w:val="24"/>
          <w:szCs w:val="24"/>
        </w:rPr>
        <w:t xml:space="preserve"> + NH</w:t>
      </w:r>
      <w:r w:rsidRPr="00086BC3">
        <w:rPr>
          <w:sz w:val="24"/>
          <w:szCs w:val="24"/>
          <w:vertAlign w:val="subscript"/>
        </w:rPr>
        <w:t>4</w:t>
      </w:r>
      <w:r w:rsidRPr="00086BC3">
        <w:rPr>
          <w:sz w:val="24"/>
          <w:szCs w:val="24"/>
          <w:vertAlign w:val="superscript"/>
        </w:rPr>
        <w:t>+</w:t>
      </w:r>
      <w:r w:rsidRPr="00086BC3">
        <w:rPr>
          <w:sz w:val="24"/>
          <w:szCs w:val="24"/>
        </w:rPr>
        <w:t xml:space="preserve"> Cl</w:t>
      </w:r>
      <w:r w:rsidRPr="00086BC3">
        <w:rPr>
          <w:sz w:val="24"/>
          <w:szCs w:val="24"/>
          <w:vertAlign w:val="superscript"/>
        </w:rPr>
        <w:t>-</w:t>
      </w:r>
      <w:r w:rsidRPr="00086BC3">
        <w:rPr>
          <w:sz w:val="24"/>
          <w:szCs w:val="24"/>
        </w:rPr>
        <w:t xml:space="preserve"> </w:t>
      </w:r>
      <w:r w:rsidRPr="00086BC3">
        <w:rPr>
          <w:sz w:val="24"/>
          <w:szCs w:val="24"/>
        </w:rPr>
        <w:object w:dxaOrig="878" w:dyaOrig="197">
          <v:shape id="_x0000_i1057" type="#_x0000_t75" style="width:44pt;height:10pt" o:ole="">
            <v:imagedata r:id="rId82" o:title=""/>
          </v:shape>
          <o:OLEObject Type="Embed" ProgID="ACD.ChemSketch.20" ShapeID="_x0000_i1057" DrawAspect="Content" ObjectID="_1396290456" r:id="rId83"/>
        </w:object>
      </w:r>
      <w:r w:rsidRPr="00086BC3">
        <w:rPr>
          <w:sz w:val="24"/>
          <w:szCs w:val="24"/>
        </w:rPr>
        <w:t>Na</w:t>
      </w:r>
      <w:r w:rsidRPr="00086BC3">
        <w:rPr>
          <w:sz w:val="24"/>
          <w:szCs w:val="24"/>
          <w:vertAlign w:val="superscript"/>
        </w:rPr>
        <w:t>+</w:t>
      </w:r>
      <w:r w:rsidRPr="00086BC3">
        <w:rPr>
          <w:sz w:val="24"/>
          <w:szCs w:val="24"/>
        </w:rPr>
        <w:t>Cl</w:t>
      </w:r>
      <w:r w:rsidRPr="00086BC3">
        <w:rPr>
          <w:sz w:val="24"/>
          <w:szCs w:val="24"/>
          <w:vertAlign w:val="superscript"/>
        </w:rPr>
        <w:t>-</w:t>
      </w:r>
      <w:r w:rsidRPr="00086BC3">
        <w:rPr>
          <w:sz w:val="24"/>
          <w:szCs w:val="24"/>
        </w:rPr>
        <w:t xml:space="preserve"> + NH</w:t>
      </w:r>
      <w:r w:rsidRPr="00086BC3">
        <w:rPr>
          <w:sz w:val="24"/>
          <w:szCs w:val="24"/>
          <w:vertAlign w:val="subscript"/>
        </w:rPr>
        <w:t>3</w:t>
      </w:r>
      <w:r w:rsidRPr="00086BC3">
        <w:rPr>
          <w:sz w:val="24"/>
          <w:szCs w:val="24"/>
        </w:rPr>
        <w:t xml:space="preserve"> + H</w:t>
      </w:r>
      <w:r w:rsidRPr="00086BC3">
        <w:rPr>
          <w:sz w:val="24"/>
          <w:szCs w:val="24"/>
          <w:vertAlign w:val="superscript"/>
        </w:rPr>
        <w:t>+</w:t>
      </w:r>
    </w:p>
    <w:p w:rsidR="00086BC3" w:rsidRDefault="00086BC3" w:rsidP="00B2255E">
      <w:pPr>
        <w:spacing w:line="360" w:lineRule="auto"/>
        <w:rPr>
          <w:sz w:val="24"/>
          <w:szCs w:val="24"/>
        </w:rPr>
      </w:pPr>
      <w:r>
        <w:rPr>
          <w:sz w:val="24"/>
          <w:szCs w:val="24"/>
        </w:rPr>
        <w:t>Nachdem das Ammoniumion sein Proton abgegeben hat</w:t>
      </w:r>
      <w:r w:rsidR="0028430E">
        <w:rPr>
          <w:sz w:val="24"/>
          <w:szCs w:val="24"/>
        </w:rPr>
        <w:t>,</w:t>
      </w:r>
      <w:r>
        <w:rPr>
          <w:sz w:val="24"/>
          <w:szCs w:val="24"/>
        </w:rPr>
        <w:t xml:space="preserve"> wir</w:t>
      </w:r>
      <w:r w:rsidR="008D2C65">
        <w:rPr>
          <w:sz w:val="24"/>
          <w:szCs w:val="24"/>
        </w:rPr>
        <w:t>d</w:t>
      </w:r>
      <w:r>
        <w:rPr>
          <w:sz w:val="24"/>
          <w:szCs w:val="24"/>
        </w:rPr>
        <w:t xml:space="preserve"> es zu Ammoniak. Verbliebene Natriumionen und Chloridionen bilden dann Natriumchlorid.</w:t>
      </w:r>
    </w:p>
    <w:p w:rsidR="00C02355" w:rsidRPr="00086BC3" w:rsidRDefault="00C02355" w:rsidP="00B2255E">
      <w:pPr>
        <w:spacing w:line="360" w:lineRule="auto"/>
        <w:rPr>
          <w:sz w:val="24"/>
          <w:szCs w:val="24"/>
        </w:rPr>
      </w:pPr>
      <w:r w:rsidRPr="00086BC3">
        <w:rPr>
          <w:sz w:val="24"/>
          <w:szCs w:val="24"/>
        </w:rPr>
        <w:t xml:space="preserve">Jetzt ist es noch wichtig, </w:t>
      </w:r>
      <w:r w:rsidR="0028430E">
        <w:rPr>
          <w:sz w:val="24"/>
          <w:szCs w:val="24"/>
        </w:rPr>
        <w:t>die Selektivität anzusprechen</w:t>
      </w:r>
      <w:r w:rsidRPr="00086BC3">
        <w:rPr>
          <w:sz w:val="24"/>
          <w:szCs w:val="24"/>
        </w:rPr>
        <w:t>.</w:t>
      </w:r>
    </w:p>
    <w:p w:rsidR="00C02355" w:rsidRDefault="00C02355" w:rsidP="00B2255E">
      <w:pPr>
        <w:spacing w:line="360" w:lineRule="auto"/>
        <w:rPr>
          <w:sz w:val="24"/>
          <w:szCs w:val="24"/>
        </w:rPr>
      </w:pPr>
      <w:r w:rsidRPr="00086BC3">
        <w:rPr>
          <w:sz w:val="24"/>
          <w:szCs w:val="24"/>
        </w:rPr>
        <w:t>Warum ist es wichtig, bei solch einer Reaktion den Protonendonator mit Bedacht zu wählen?</w:t>
      </w:r>
    </w:p>
    <w:p w:rsidR="00086BC3" w:rsidRDefault="00086BC3" w:rsidP="00B2255E">
      <w:pPr>
        <w:spacing w:line="360" w:lineRule="auto"/>
        <w:rPr>
          <w:sz w:val="24"/>
          <w:szCs w:val="24"/>
        </w:rPr>
      </w:pPr>
      <w:r>
        <w:rPr>
          <w:sz w:val="24"/>
          <w:szCs w:val="24"/>
        </w:rPr>
        <w:t>Hier lautet das Stichwort Überreduktion</w:t>
      </w:r>
      <w:r w:rsidR="00612981">
        <w:rPr>
          <w:sz w:val="24"/>
          <w:szCs w:val="24"/>
        </w:rPr>
        <w:t>, denn sonst könnte schnell folgendes passieren:</w:t>
      </w:r>
      <w:r w:rsidR="0062163C">
        <w:rPr>
          <w:rStyle w:val="Funotenzeichen"/>
          <w:sz w:val="24"/>
          <w:szCs w:val="24"/>
        </w:rPr>
        <w:footnoteReference w:id="21"/>
      </w:r>
      <w:r w:rsidR="00612981">
        <w:rPr>
          <w:sz w:val="24"/>
          <w:szCs w:val="24"/>
        </w:rPr>
        <w:t xml:space="preserve"> </w:t>
      </w:r>
    </w:p>
    <w:p w:rsidR="006506D2" w:rsidRDefault="006506D2" w:rsidP="006506D2">
      <w:pPr>
        <w:keepNext/>
      </w:pPr>
      <w:r>
        <w:object w:dxaOrig="9029" w:dyaOrig="3086">
          <v:shape id="_x0000_i1058" type="#_x0000_t75" style="width:425pt;height:145pt" o:ole="">
            <v:imagedata r:id="rId84" o:title=""/>
          </v:shape>
          <o:OLEObject Type="Embed" ProgID="ACD.ChemSketch.20" ShapeID="_x0000_i1058" DrawAspect="Content" ObjectID="_1396290457" r:id="rId85"/>
        </w:object>
      </w:r>
    </w:p>
    <w:p w:rsidR="006506D2" w:rsidRDefault="006506D2" w:rsidP="006506D2">
      <w:pPr>
        <w:pStyle w:val="Beschriftung"/>
        <w:rPr>
          <w:sz w:val="24"/>
          <w:szCs w:val="24"/>
        </w:rPr>
      </w:pPr>
      <w:r>
        <w:t xml:space="preserve">Abbildung </w:t>
      </w:r>
      <w:fldSimple w:instr=" SEQ Abbildung \* ARABIC ">
        <w:r w:rsidR="008E148F">
          <w:rPr>
            <w:noProof/>
          </w:rPr>
          <w:t>36</w:t>
        </w:r>
      </w:fldSimple>
    </w:p>
    <w:p w:rsidR="00612981" w:rsidRDefault="00242449" w:rsidP="00B2255E">
      <w:pPr>
        <w:spacing w:line="360" w:lineRule="auto"/>
        <w:rPr>
          <w:sz w:val="24"/>
          <w:szCs w:val="24"/>
        </w:rPr>
      </w:pPr>
      <w:r>
        <w:rPr>
          <w:sz w:val="24"/>
          <w:szCs w:val="24"/>
        </w:rPr>
        <w:lastRenderedPageBreak/>
        <w:t>Der erste Reaktionsdurchlauf ist bekanntlich gewünscht</w:t>
      </w:r>
      <w:r w:rsidR="0028430E">
        <w:rPr>
          <w:sz w:val="24"/>
          <w:szCs w:val="24"/>
        </w:rPr>
        <w:t>,</w:t>
      </w:r>
      <w:r>
        <w:rPr>
          <w:sz w:val="24"/>
          <w:szCs w:val="24"/>
        </w:rPr>
        <w:t xml:space="preserve"> um Methylbenzol zu erhalten. </w:t>
      </w:r>
    </w:p>
    <w:p w:rsidR="00242449" w:rsidRDefault="00242449" w:rsidP="00B2255E">
      <w:pPr>
        <w:spacing w:line="360" w:lineRule="auto"/>
        <w:rPr>
          <w:sz w:val="24"/>
          <w:szCs w:val="24"/>
        </w:rPr>
      </w:pPr>
      <w:r>
        <w:rPr>
          <w:sz w:val="24"/>
          <w:szCs w:val="24"/>
        </w:rPr>
        <w:t>Jedoch würde der zweite Reaktionsdurchlauf plötzlich eine Doppelbindung eliminieren und es entstünde 1-Methylcyclohexa-1,4-dien!                                                                                       Es gilt</w:t>
      </w:r>
      <w:r w:rsidR="0028430E">
        <w:rPr>
          <w:sz w:val="24"/>
          <w:szCs w:val="24"/>
        </w:rPr>
        <w:t>,</w:t>
      </w:r>
      <w:r>
        <w:rPr>
          <w:sz w:val="24"/>
          <w:szCs w:val="24"/>
        </w:rPr>
        <w:t xml:space="preserve"> den zweiten Reaktionsdurchlauf unbedingt zu verhindern.</w:t>
      </w:r>
    </w:p>
    <w:p w:rsidR="00242449" w:rsidRDefault="00242449" w:rsidP="00B2255E">
      <w:pPr>
        <w:spacing w:line="360" w:lineRule="auto"/>
        <w:rPr>
          <w:sz w:val="24"/>
          <w:szCs w:val="24"/>
        </w:rPr>
      </w:pPr>
      <w:r>
        <w:rPr>
          <w:sz w:val="24"/>
          <w:szCs w:val="24"/>
        </w:rPr>
        <w:t>Die Reaktion darf nur einmal durchlaufen werden</w:t>
      </w:r>
      <w:r w:rsidR="0028430E">
        <w:rPr>
          <w:sz w:val="24"/>
          <w:szCs w:val="24"/>
        </w:rPr>
        <w:t>,</w:t>
      </w:r>
      <w:r>
        <w:rPr>
          <w:sz w:val="24"/>
          <w:szCs w:val="24"/>
        </w:rPr>
        <w:t xml:space="preserve"> um eine Überreduktion zu verhindern. Um dies zu gewährleisten</w:t>
      </w:r>
      <w:r w:rsidR="0028430E">
        <w:rPr>
          <w:sz w:val="24"/>
          <w:szCs w:val="24"/>
        </w:rPr>
        <w:t>,</w:t>
      </w:r>
      <w:r>
        <w:rPr>
          <w:sz w:val="24"/>
          <w:szCs w:val="24"/>
        </w:rPr>
        <w:t xml:space="preserve"> wählt man einen selektiven Protonendonator. Dies ist </w:t>
      </w:r>
      <w:r w:rsidRPr="00F431BC">
        <w:rPr>
          <w:b/>
          <w:sz w:val="24"/>
          <w:szCs w:val="24"/>
          <w:u w:val="single"/>
        </w:rPr>
        <w:t>kein</w:t>
      </w:r>
      <w:r>
        <w:rPr>
          <w:sz w:val="24"/>
          <w:szCs w:val="24"/>
        </w:rPr>
        <w:t xml:space="preserve"> Alkohol</w:t>
      </w:r>
      <w:r w:rsidR="0028430E">
        <w:rPr>
          <w:sz w:val="24"/>
          <w:szCs w:val="24"/>
        </w:rPr>
        <w:t>,</w:t>
      </w:r>
      <w:r>
        <w:rPr>
          <w:sz w:val="24"/>
          <w:szCs w:val="24"/>
        </w:rPr>
        <w:t xml:space="preserve"> sondern das Ammoniumion, es gewährleistet, dass die Reaktion mit dem gewünschten Methylbenzol nicht noch einmal durchlaufen wird.</w:t>
      </w:r>
    </w:p>
    <w:p w:rsidR="00242449" w:rsidRDefault="0028430E" w:rsidP="00B2255E">
      <w:pPr>
        <w:spacing w:line="360" w:lineRule="auto"/>
        <w:rPr>
          <w:sz w:val="24"/>
          <w:szCs w:val="24"/>
        </w:rPr>
      </w:pPr>
      <w:r>
        <w:rPr>
          <w:sz w:val="24"/>
          <w:szCs w:val="24"/>
        </w:rPr>
        <w:t>Außerdem</w:t>
      </w:r>
      <w:r w:rsidR="00242449">
        <w:rPr>
          <w:sz w:val="24"/>
          <w:szCs w:val="24"/>
        </w:rPr>
        <w:t xml:space="preserve"> beachte </w:t>
      </w:r>
      <w:r>
        <w:rPr>
          <w:sz w:val="24"/>
          <w:szCs w:val="24"/>
        </w:rPr>
        <w:t>man</w:t>
      </w:r>
      <w:r w:rsidR="00242449">
        <w:rPr>
          <w:sz w:val="24"/>
          <w:szCs w:val="24"/>
        </w:rPr>
        <w:t xml:space="preserve"> meine Angaben auf den Pfeilen. Der erste Reaktionsdurchlauf braucht nur ein Proton, der zweite Durchlauf logischerweise zwei Protonen, da eine Doppelbindung eliminiert wird.</w:t>
      </w:r>
    </w:p>
    <w:p w:rsidR="00F431BC" w:rsidRDefault="00F431BC" w:rsidP="00B2255E">
      <w:pPr>
        <w:spacing w:line="360" w:lineRule="auto"/>
        <w:rPr>
          <w:sz w:val="24"/>
          <w:szCs w:val="24"/>
        </w:rPr>
      </w:pPr>
      <w:r>
        <w:rPr>
          <w:sz w:val="24"/>
          <w:szCs w:val="24"/>
        </w:rPr>
        <w:t xml:space="preserve">Das Produkt der Überreduktion wäre </w:t>
      </w:r>
      <w:r w:rsidRPr="0062163C">
        <w:rPr>
          <w:b/>
          <w:sz w:val="24"/>
          <w:szCs w:val="24"/>
        </w:rPr>
        <w:t>meinen Überlegungen nach</w:t>
      </w:r>
      <w:r>
        <w:rPr>
          <w:sz w:val="24"/>
          <w:szCs w:val="24"/>
        </w:rPr>
        <w:t xml:space="preserve"> das entsprechende 1,4-Dien, da die Methylgruppe des Methylbenzols beim zweiten Reaktionsdurchlauf den + I-Effekt bewirkt.</w:t>
      </w:r>
    </w:p>
    <w:p w:rsidR="00F431BC" w:rsidRDefault="00F431BC" w:rsidP="00F431BC">
      <w:pPr>
        <w:keepNext/>
      </w:pPr>
      <w:r>
        <w:object w:dxaOrig="7032" w:dyaOrig="3086">
          <v:shape id="_x0000_i1059" type="#_x0000_t75" style="width:351.5pt;height:154.5pt" o:ole="">
            <v:imagedata r:id="rId86" o:title=""/>
          </v:shape>
          <o:OLEObject Type="Embed" ProgID="ACD.ChemSketch.20" ShapeID="_x0000_i1059" DrawAspect="Content" ObjectID="_1396290458" r:id="rId87"/>
        </w:object>
      </w:r>
    </w:p>
    <w:p w:rsidR="00F431BC" w:rsidRDefault="00F431BC" w:rsidP="00F431BC">
      <w:pPr>
        <w:pStyle w:val="Beschriftung"/>
        <w:rPr>
          <w:sz w:val="24"/>
          <w:szCs w:val="24"/>
        </w:rPr>
      </w:pPr>
      <w:r>
        <w:t xml:space="preserve">Abbildung </w:t>
      </w:r>
      <w:fldSimple w:instr=" SEQ Abbildung \* ARABIC ">
        <w:r w:rsidR="008E148F">
          <w:rPr>
            <w:noProof/>
          </w:rPr>
          <w:t>37</w:t>
        </w:r>
      </w:fldSimple>
    </w:p>
    <w:p w:rsidR="00242449" w:rsidRDefault="00F431BC" w:rsidP="00B2255E">
      <w:pPr>
        <w:spacing w:line="360" w:lineRule="auto"/>
        <w:rPr>
          <w:sz w:val="24"/>
          <w:szCs w:val="24"/>
        </w:rPr>
      </w:pPr>
      <w:r>
        <w:rPr>
          <w:sz w:val="24"/>
          <w:szCs w:val="24"/>
        </w:rPr>
        <w:t>In meiner Abbildung 37 habe ich einen Reaktionspfeil durchgestrichen</w:t>
      </w:r>
      <w:r w:rsidR="008917AF">
        <w:rPr>
          <w:sz w:val="24"/>
          <w:szCs w:val="24"/>
        </w:rPr>
        <w:t>,</w:t>
      </w:r>
      <w:r>
        <w:rPr>
          <w:sz w:val="24"/>
          <w:szCs w:val="24"/>
        </w:rPr>
        <w:t xml:space="preserve"> um zu zeigen, dass eine </w:t>
      </w:r>
      <w:r w:rsidRPr="00F431BC">
        <w:rPr>
          <w:b/>
          <w:sz w:val="24"/>
          <w:szCs w:val="24"/>
        </w:rPr>
        <w:t>Weiterreaktion</w:t>
      </w:r>
      <w:r>
        <w:rPr>
          <w:b/>
          <w:sz w:val="24"/>
          <w:szCs w:val="24"/>
        </w:rPr>
        <w:t xml:space="preserve"> unter den Bedingungen</w:t>
      </w:r>
      <w:r w:rsidRPr="00F431BC">
        <w:rPr>
          <w:b/>
          <w:sz w:val="24"/>
          <w:szCs w:val="24"/>
        </w:rPr>
        <w:t xml:space="preserve"> nicht möglich</w:t>
      </w:r>
      <w:r>
        <w:rPr>
          <w:sz w:val="24"/>
          <w:szCs w:val="24"/>
        </w:rPr>
        <w:t xml:space="preserve"> ist.</w:t>
      </w:r>
    </w:p>
    <w:p w:rsidR="007F2B93" w:rsidRDefault="007F2B93" w:rsidP="00B2255E">
      <w:pPr>
        <w:spacing w:line="360" w:lineRule="auto"/>
        <w:rPr>
          <w:sz w:val="24"/>
          <w:szCs w:val="24"/>
        </w:rPr>
      </w:pPr>
    </w:p>
    <w:p w:rsidR="007F2B93" w:rsidRDefault="007F2B93" w:rsidP="00B2255E">
      <w:pPr>
        <w:spacing w:line="360" w:lineRule="auto"/>
        <w:rPr>
          <w:sz w:val="24"/>
          <w:szCs w:val="24"/>
        </w:rPr>
      </w:pPr>
    </w:p>
    <w:p w:rsidR="007F2B93" w:rsidRPr="00086BC3" w:rsidRDefault="007F2B93" w:rsidP="00B2255E">
      <w:pPr>
        <w:spacing w:line="360" w:lineRule="auto"/>
        <w:rPr>
          <w:sz w:val="24"/>
          <w:szCs w:val="24"/>
        </w:rPr>
      </w:pPr>
    </w:p>
    <w:p w:rsidR="00710771" w:rsidRDefault="00710771" w:rsidP="00710771">
      <w:pPr>
        <w:pStyle w:val="Listenabsatz"/>
        <w:numPr>
          <w:ilvl w:val="1"/>
          <w:numId w:val="10"/>
        </w:numPr>
        <w:spacing w:line="360" w:lineRule="auto"/>
        <w:rPr>
          <w:b/>
          <w:sz w:val="24"/>
          <w:szCs w:val="24"/>
        </w:rPr>
      </w:pPr>
      <w:r w:rsidRPr="00710771">
        <w:rPr>
          <w:b/>
          <w:sz w:val="24"/>
          <w:szCs w:val="24"/>
        </w:rPr>
        <w:lastRenderedPageBreak/>
        <w:t>Abwandlung der Birch-Reduktion am Beispiel der verallgemeinerten Benkeser Reaktion mit Ethylendiamin</w:t>
      </w:r>
    </w:p>
    <w:p w:rsidR="00F431BC" w:rsidRPr="00F431BC" w:rsidRDefault="00364C36" w:rsidP="00F431BC">
      <w:pPr>
        <w:spacing w:line="360" w:lineRule="auto"/>
        <w:rPr>
          <w:sz w:val="24"/>
          <w:szCs w:val="24"/>
        </w:rPr>
      </w:pPr>
      <w:r>
        <w:rPr>
          <w:sz w:val="24"/>
          <w:szCs w:val="24"/>
        </w:rPr>
        <w:t xml:space="preserve">Über die </w:t>
      </w:r>
      <w:r w:rsidR="00F431BC">
        <w:rPr>
          <w:sz w:val="24"/>
          <w:szCs w:val="24"/>
        </w:rPr>
        <w:t>Benkeser Reaktion möchte ich hier nicht viele Worte verlieren. Im Grunde genommen bietet sie wie die Birch-Reduktion die Möglichkeit</w:t>
      </w:r>
      <w:r w:rsidR="0028430E">
        <w:rPr>
          <w:sz w:val="24"/>
          <w:szCs w:val="24"/>
        </w:rPr>
        <w:t>,</w:t>
      </w:r>
      <w:r w:rsidR="00F431BC">
        <w:rPr>
          <w:sz w:val="24"/>
          <w:szCs w:val="24"/>
        </w:rPr>
        <w:t xml:space="preserve"> </w:t>
      </w:r>
      <w:r>
        <w:rPr>
          <w:sz w:val="24"/>
          <w:szCs w:val="24"/>
        </w:rPr>
        <w:t xml:space="preserve">Aromaten in Diene zu überführen. Jedoch lässt sie sich bei Raumtemperatur durchführen, da als Lösungsmittel </w:t>
      </w:r>
      <w:r w:rsidR="0000609F">
        <w:rPr>
          <w:sz w:val="24"/>
          <w:szCs w:val="24"/>
        </w:rPr>
        <w:t xml:space="preserve">Diamine gewählt werden können. </w:t>
      </w:r>
      <w:r>
        <w:rPr>
          <w:sz w:val="24"/>
          <w:szCs w:val="24"/>
        </w:rPr>
        <w:t xml:space="preserve">Zudem kann man auch auf Erdalkalimetalle wie Calcium ausweichen. </w:t>
      </w:r>
      <w:r w:rsidR="007F2B93">
        <w:rPr>
          <w:rStyle w:val="Funotenzeichen"/>
          <w:sz w:val="24"/>
          <w:szCs w:val="24"/>
        </w:rPr>
        <w:footnoteReference w:id="22"/>
      </w:r>
    </w:p>
    <w:p w:rsidR="00710771" w:rsidRPr="00710771" w:rsidRDefault="00710771" w:rsidP="00710771">
      <w:pPr>
        <w:pStyle w:val="Listenabsatz"/>
        <w:numPr>
          <w:ilvl w:val="1"/>
          <w:numId w:val="10"/>
        </w:numPr>
        <w:spacing w:line="360" w:lineRule="auto"/>
        <w:rPr>
          <w:b/>
          <w:sz w:val="24"/>
          <w:szCs w:val="24"/>
        </w:rPr>
      </w:pPr>
      <w:r w:rsidRPr="00710771">
        <w:rPr>
          <w:b/>
          <w:sz w:val="24"/>
          <w:szCs w:val="24"/>
        </w:rPr>
        <w:t xml:space="preserve">Anderweitige Anwendung der Birch-Reduktion </w:t>
      </w:r>
    </w:p>
    <w:p w:rsidR="00364C36" w:rsidRDefault="00364C36" w:rsidP="00364C36">
      <w:pPr>
        <w:spacing w:line="360" w:lineRule="auto"/>
        <w:rPr>
          <w:sz w:val="24"/>
          <w:szCs w:val="24"/>
        </w:rPr>
      </w:pPr>
      <w:r>
        <w:rPr>
          <w:sz w:val="24"/>
          <w:szCs w:val="24"/>
        </w:rPr>
        <w:t>Wie bereits erwähnt</w:t>
      </w:r>
      <w:r w:rsidR="0028430E">
        <w:rPr>
          <w:sz w:val="24"/>
          <w:szCs w:val="24"/>
        </w:rPr>
        <w:t>,</w:t>
      </w:r>
      <w:r>
        <w:rPr>
          <w:sz w:val="24"/>
          <w:szCs w:val="24"/>
        </w:rPr>
        <w:t xml:space="preserve"> ist es möglich</w:t>
      </w:r>
      <w:r w:rsidR="0028430E">
        <w:rPr>
          <w:sz w:val="24"/>
          <w:szCs w:val="24"/>
        </w:rPr>
        <w:t>,</w:t>
      </w:r>
      <w:r>
        <w:rPr>
          <w:sz w:val="24"/>
          <w:szCs w:val="24"/>
        </w:rPr>
        <w:t xml:space="preserve"> mit der Birch-Reduktion alpha-Methylphenethylamine zu gewinnen. Diese im Volksmund auch Amphetamine genannten Substanzen haben mannigfaltige Wirkungen auf den menschlichen Organismus, da sie je nach Struktur stimulieren oder gar halluzinogen wirken können.</w:t>
      </w:r>
    </w:p>
    <w:p w:rsidR="00364C36" w:rsidRPr="00C13AEB" w:rsidRDefault="00364C36" w:rsidP="00364C36">
      <w:pPr>
        <w:spacing w:line="360" w:lineRule="auto"/>
        <w:rPr>
          <w:sz w:val="24"/>
          <w:szCs w:val="24"/>
        </w:rPr>
      </w:pPr>
      <w:r>
        <w:rPr>
          <w:sz w:val="24"/>
          <w:szCs w:val="24"/>
        </w:rPr>
        <w:t>So gibt es hunderte Amphetaminderivate</w:t>
      </w:r>
      <w:r w:rsidR="00B14A46">
        <w:rPr>
          <w:sz w:val="24"/>
          <w:szCs w:val="24"/>
        </w:rPr>
        <w:t xml:space="preserve"> </w:t>
      </w:r>
      <w:r w:rsidR="00C13AEB">
        <w:rPr>
          <w:sz w:val="24"/>
          <w:szCs w:val="24"/>
        </w:rPr>
        <w:t>(, welche sich alle vom alpha-Methylphenethylamin ableiten lassen)</w:t>
      </w:r>
      <w:r>
        <w:rPr>
          <w:sz w:val="24"/>
          <w:szCs w:val="24"/>
        </w:rPr>
        <w:t xml:space="preserve"> mit teils sehr unterschiedlichen Wirkungen und Wirkungsspektren. Ein Mann namens</w:t>
      </w:r>
      <w:r w:rsidR="00C13AEB">
        <w:rPr>
          <w:sz w:val="24"/>
          <w:szCs w:val="24"/>
        </w:rPr>
        <w:t xml:space="preserve"> „</w:t>
      </w:r>
      <w:r w:rsidR="0028430E">
        <w:rPr>
          <w:sz w:val="24"/>
          <w:szCs w:val="24"/>
        </w:rPr>
        <w:t>Alexander Shulgin“ (geboren 1925</w:t>
      </w:r>
      <w:r w:rsidR="00C13AEB">
        <w:rPr>
          <w:sz w:val="24"/>
          <w:szCs w:val="24"/>
        </w:rPr>
        <w:t xml:space="preserve">) trägt den inoffiziellen Titel „The Godfather of Psychedelics“, denn er synthetisierte mehr als 230 psychoaktive Substanzen und führte mit </w:t>
      </w:r>
      <w:r w:rsidR="00C13AEB" w:rsidRPr="00C13AEB">
        <w:rPr>
          <w:b/>
          <w:sz w:val="24"/>
          <w:szCs w:val="24"/>
        </w:rPr>
        <w:t>allen</w:t>
      </w:r>
      <w:r w:rsidR="00C13AEB">
        <w:rPr>
          <w:sz w:val="24"/>
          <w:szCs w:val="24"/>
        </w:rPr>
        <w:t xml:space="preserve"> Selbstversuche durch. Shulgin hat einen Doktor in B</w:t>
      </w:r>
      <w:r w:rsidR="008917AF">
        <w:rPr>
          <w:sz w:val="24"/>
          <w:szCs w:val="24"/>
        </w:rPr>
        <w:t>iochemie und war ehemaliger Mit</w:t>
      </w:r>
      <w:r w:rsidR="00C13AEB">
        <w:rPr>
          <w:sz w:val="24"/>
          <w:szCs w:val="24"/>
        </w:rPr>
        <w:t>arbeiter bei DOW Chemical.</w:t>
      </w:r>
    </w:p>
    <w:p w:rsidR="00364C36" w:rsidRDefault="00364C36" w:rsidP="00E900D2">
      <w:pPr>
        <w:spacing w:after="0" w:line="360" w:lineRule="auto"/>
        <w:rPr>
          <w:sz w:val="24"/>
          <w:szCs w:val="24"/>
        </w:rPr>
      </w:pPr>
      <w:r>
        <w:rPr>
          <w:sz w:val="24"/>
          <w:szCs w:val="24"/>
        </w:rPr>
        <w:t xml:space="preserve">Einige Amphetamine wurden und werden in der Medizin eingesetzt, exemplarisch möchte ich das wohl bekannteste </w:t>
      </w:r>
      <w:r w:rsidR="00C13AEB">
        <w:rPr>
          <w:sz w:val="24"/>
          <w:szCs w:val="24"/>
        </w:rPr>
        <w:t>vorstellen, welches das N-Methylamphetamin ist.</w:t>
      </w:r>
    </w:p>
    <w:p w:rsidR="00C13AEB" w:rsidRDefault="00C13AEB" w:rsidP="00E900D2">
      <w:pPr>
        <w:spacing w:after="0" w:line="360" w:lineRule="auto"/>
        <w:rPr>
          <w:sz w:val="24"/>
          <w:szCs w:val="24"/>
        </w:rPr>
      </w:pPr>
      <w:r>
        <w:rPr>
          <w:sz w:val="24"/>
          <w:szCs w:val="24"/>
        </w:rPr>
        <w:t>Die Substanz</w:t>
      </w:r>
      <w:r w:rsidR="0011543D">
        <w:rPr>
          <w:sz w:val="24"/>
          <w:szCs w:val="24"/>
        </w:rPr>
        <w:t>, welche von dem Japaner Nagayoshi Nagai 1893 zuerst synthetisiert wurde,</w:t>
      </w:r>
      <w:r>
        <w:rPr>
          <w:sz w:val="24"/>
          <w:szCs w:val="24"/>
        </w:rPr>
        <w:t xml:space="preserve"> erhöht die Vigilanz (Aufmerksamkeit), weshalb sie in Amerika</w:t>
      </w:r>
      <w:r w:rsidR="001E2BC1">
        <w:rPr>
          <w:sz w:val="24"/>
          <w:szCs w:val="24"/>
        </w:rPr>
        <w:t xml:space="preserve"> u.a.</w:t>
      </w:r>
      <w:r>
        <w:rPr>
          <w:sz w:val="24"/>
          <w:szCs w:val="24"/>
        </w:rPr>
        <w:t xml:space="preserve"> als ADHS-Medikament</w:t>
      </w:r>
      <w:r w:rsidR="00714F49">
        <w:rPr>
          <w:sz w:val="24"/>
          <w:szCs w:val="24"/>
        </w:rPr>
        <w:t xml:space="preserve"> noch heute</w:t>
      </w:r>
      <w:r>
        <w:rPr>
          <w:sz w:val="24"/>
          <w:szCs w:val="24"/>
        </w:rPr>
        <w:t xml:space="preserve"> eingesetzt wird.</w:t>
      </w:r>
      <w:r w:rsidR="00714F49">
        <w:rPr>
          <w:sz w:val="24"/>
          <w:szCs w:val="24"/>
        </w:rPr>
        <w:t xml:space="preserve"> In Deutschland wurde das le</w:t>
      </w:r>
      <w:r w:rsidR="008917AF">
        <w:rPr>
          <w:sz w:val="24"/>
          <w:szCs w:val="24"/>
        </w:rPr>
        <w:t>tzte Fertigarzneimittel, das</w:t>
      </w:r>
      <w:r w:rsidR="00714F49">
        <w:rPr>
          <w:sz w:val="24"/>
          <w:szCs w:val="24"/>
        </w:rPr>
        <w:t xml:space="preserve"> den Wirkstoff enthält</w:t>
      </w:r>
      <w:r w:rsidR="008917AF">
        <w:rPr>
          <w:sz w:val="24"/>
          <w:szCs w:val="24"/>
        </w:rPr>
        <w:t>,</w:t>
      </w:r>
      <w:r w:rsidR="00714F49">
        <w:rPr>
          <w:sz w:val="24"/>
          <w:szCs w:val="24"/>
        </w:rPr>
        <w:t xml:space="preserve"> 1988 zurückgezogen.</w:t>
      </w:r>
    </w:p>
    <w:p w:rsidR="00337700" w:rsidRDefault="001E2BC1" w:rsidP="00E900D2">
      <w:pPr>
        <w:spacing w:after="0" w:line="360" w:lineRule="auto"/>
        <w:rPr>
          <w:sz w:val="24"/>
          <w:szCs w:val="24"/>
        </w:rPr>
      </w:pPr>
      <w:r>
        <w:rPr>
          <w:sz w:val="24"/>
          <w:szCs w:val="24"/>
        </w:rPr>
        <w:t>Die Synthese des Wirkstoffes ist verhältnismäßig einfach, es werden aus einer Vorläufersubstanz lediglich die Hydroxygruppen eliminiert.</w:t>
      </w:r>
      <w:r w:rsidR="006059D0">
        <w:rPr>
          <w:rStyle w:val="Funotenzeichen"/>
          <w:sz w:val="24"/>
          <w:szCs w:val="24"/>
        </w:rPr>
        <w:footnoteReference w:id="23"/>
      </w:r>
    </w:p>
    <w:p w:rsidR="001E2BC1" w:rsidRPr="00340BF4" w:rsidRDefault="001E2BC1" w:rsidP="00E900D2">
      <w:pPr>
        <w:autoSpaceDE w:val="0"/>
        <w:autoSpaceDN w:val="0"/>
        <w:adjustRightInd w:val="0"/>
        <w:spacing w:after="0" w:line="360" w:lineRule="auto"/>
        <w:rPr>
          <w:rFonts w:ascii="Arial" w:hAnsi="Arial" w:cs="Arial"/>
          <w:sz w:val="24"/>
          <w:szCs w:val="24"/>
        </w:rPr>
      </w:pPr>
      <w:r>
        <w:rPr>
          <w:sz w:val="24"/>
          <w:szCs w:val="24"/>
        </w:rPr>
        <w:lastRenderedPageBreak/>
        <w:t xml:space="preserve">Bei den Vorläufern handelt es sich üblicherweise um </w:t>
      </w:r>
      <w:r w:rsidR="00340BF4" w:rsidRPr="00340BF4">
        <w:rPr>
          <w:rFonts w:cstheme="minorHAnsi"/>
          <w:sz w:val="24"/>
          <w:szCs w:val="24"/>
        </w:rPr>
        <w:t>(1</w:t>
      </w:r>
      <w:r w:rsidR="00340BF4" w:rsidRPr="00340BF4">
        <w:rPr>
          <w:rFonts w:cstheme="minorHAnsi"/>
          <w:i/>
          <w:iCs/>
          <w:sz w:val="24"/>
          <w:szCs w:val="24"/>
        </w:rPr>
        <w:t>S</w:t>
      </w:r>
      <w:r w:rsidR="00340BF4" w:rsidRPr="00340BF4">
        <w:rPr>
          <w:rFonts w:cstheme="minorHAnsi"/>
          <w:sz w:val="24"/>
          <w:szCs w:val="24"/>
        </w:rPr>
        <w:t>,2</w:t>
      </w:r>
      <w:r w:rsidR="00340BF4" w:rsidRPr="00340BF4">
        <w:rPr>
          <w:rFonts w:cstheme="minorHAnsi"/>
          <w:i/>
          <w:iCs/>
          <w:sz w:val="24"/>
          <w:szCs w:val="24"/>
        </w:rPr>
        <w:t>S</w:t>
      </w:r>
      <w:r w:rsidR="00340BF4" w:rsidRPr="00340BF4">
        <w:rPr>
          <w:rFonts w:cstheme="minorHAnsi"/>
          <w:sz w:val="24"/>
          <w:szCs w:val="24"/>
        </w:rPr>
        <w:t xml:space="preserve">)-2-(methylamino)-1-phenylpropan-1-ol </w:t>
      </w:r>
      <w:r w:rsidRPr="00340BF4">
        <w:rPr>
          <w:rFonts w:cstheme="minorHAnsi"/>
          <w:sz w:val="24"/>
          <w:szCs w:val="24"/>
        </w:rPr>
        <w:t xml:space="preserve">oder dessen </w:t>
      </w:r>
      <w:r w:rsidR="00340BF4" w:rsidRPr="00B14A46">
        <w:rPr>
          <w:rFonts w:cstheme="minorHAnsi"/>
          <w:b/>
          <w:sz w:val="24"/>
          <w:szCs w:val="24"/>
        </w:rPr>
        <w:t xml:space="preserve">Diastereomer </w:t>
      </w:r>
      <w:r w:rsidR="00340BF4" w:rsidRPr="00340BF4">
        <w:rPr>
          <w:rFonts w:cstheme="minorHAnsi"/>
          <w:sz w:val="24"/>
          <w:szCs w:val="24"/>
        </w:rPr>
        <w:t>(1</w:t>
      </w:r>
      <w:r w:rsidR="00340BF4" w:rsidRPr="00340BF4">
        <w:rPr>
          <w:rFonts w:cstheme="minorHAnsi"/>
          <w:i/>
          <w:iCs/>
          <w:sz w:val="24"/>
          <w:szCs w:val="24"/>
        </w:rPr>
        <w:t>R</w:t>
      </w:r>
      <w:r w:rsidR="00340BF4" w:rsidRPr="00340BF4">
        <w:rPr>
          <w:rFonts w:cstheme="minorHAnsi"/>
          <w:sz w:val="24"/>
          <w:szCs w:val="24"/>
        </w:rPr>
        <w:t>,2</w:t>
      </w:r>
      <w:r w:rsidR="00340BF4" w:rsidRPr="00340BF4">
        <w:rPr>
          <w:rFonts w:cstheme="minorHAnsi"/>
          <w:i/>
          <w:iCs/>
          <w:sz w:val="24"/>
          <w:szCs w:val="24"/>
        </w:rPr>
        <w:t>S</w:t>
      </w:r>
      <w:r w:rsidR="00340BF4" w:rsidRPr="00340BF4">
        <w:rPr>
          <w:rFonts w:cstheme="minorHAnsi"/>
          <w:sz w:val="24"/>
          <w:szCs w:val="24"/>
        </w:rPr>
        <w:t>)-2-(methylamino)-1-phenylpropan-1-ol</w:t>
      </w:r>
      <w:r w:rsidR="00B73371">
        <w:rPr>
          <w:sz w:val="24"/>
          <w:szCs w:val="24"/>
        </w:rPr>
        <w:t>, welche</w:t>
      </w:r>
      <w:r>
        <w:rPr>
          <w:sz w:val="24"/>
          <w:szCs w:val="24"/>
        </w:rPr>
        <w:t xml:space="preserve"> in gängigen Hustenmedikamenten enthalten sind. Es handelt sich also um sogenannte OTC-Medikamente, was „over the counter“ = „über den Ladentisch“ bedeutet. Verwendet man</w:t>
      </w:r>
      <w:r w:rsidR="00E900D2">
        <w:rPr>
          <w:sz w:val="24"/>
          <w:szCs w:val="24"/>
        </w:rPr>
        <w:t xml:space="preserve"> </w:t>
      </w:r>
      <w:r w:rsidR="00E900D2">
        <w:rPr>
          <w:rFonts w:ascii="Arial" w:hAnsi="Arial" w:cs="Arial"/>
          <w:color w:val="000000"/>
        </w:rPr>
        <w:t>(–)-(1</w:t>
      </w:r>
      <w:r w:rsidR="00E900D2">
        <w:rPr>
          <w:rFonts w:ascii="Arial" w:hAnsi="Arial" w:cs="Arial"/>
          <w:i/>
          <w:iCs/>
          <w:color w:val="000000"/>
        </w:rPr>
        <w:t>R</w:t>
      </w:r>
      <w:r w:rsidR="00E900D2">
        <w:rPr>
          <w:rFonts w:ascii="Arial" w:hAnsi="Arial" w:cs="Arial"/>
          <w:color w:val="000000"/>
        </w:rPr>
        <w:t>,2</w:t>
      </w:r>
      <w:r w:rsidR="00E900D2">
        <w:rPr>
          <w:rFonts w:ascii="Arial" w:hAnsi="Arial" w:cs="Arial"/>
          <w:i/>
          <w:iCs/>
          <w:color w:val="000000"/>
        </w:rPr>
        <w:t>S</w:t>
      </w:r>
      <w:r w:rsidR="00E900D2">
        <w:rPr>
          <w:rFonts w:ascii="Arial" w:hAnsi="Arial" w:cs="Arial"/>
          <w:color w:val="000000"/>
        </w:rPr>
        <w:t>)-2-A</w:t>
      </w:r>
      <w:r w:rsidR="00AC4D25">
        <w:rPr>
          <w:rFonts w:ascii="Arial" w:hAnsi="Arial" w:cs="Arial"/>
          <w:color w:val="000000"/>
        </w:rPr>
        <w:t>mino-</w:t>
      </w:r>
      <w:r w:rsidR="00E900D2">
        <w:rPr>
          <w:rFonts w:ascii="Arial" w:hAnsi="Arial" w:cs="Arial"/>
          <w:color w:val="000000"/>
        </w:rPr>
        <w:t>1-phenyl-propan-1-ol, welche</w:t>
      </w:r>
      <w:r w:rsidR="00AC4D25">
        <w:rPr>
          <w:rFonts w:ascii="Arial" w:hAnsi="Arial" w:cs="Arial"/>
          <w:color w:val="000000"/>
        </w:rPr>
        <w:t>s</w:t>
      </w:r>
      <w:r w:rsidR="00E900D2">
        <w:rPr>
          <w:rFonts w:ascii="Arial" w:hAnsi="Arial" w:cs="Arial"/>
          <w:color w:val="000000"/>
        </w:rPr>
        <w:t xml:space="preserve"> auch in einigen Grippemitteln enthalten ist,</w:t>
      </w:r>
      <w:r>
        <w:rPr>
          <w:sz w:val="24"/>
          <w:szCs w:val="24"/>
        </w:rPr>
        <w:t xml:space="preserve"> erhält man normales Amphetamin.</w:t>
      </w:r>
    </w:p>
    <w:p w:rsidR="00E900D2" w:rsidRDefault="00E900D2" w:rsidP="00E900D2">
      <w:pPr>
        <w:keepNext/>
        <w:spacing w:line="360" w:lineRule="auto"/>
      </w:pPr>
      <w:r>
        <w:object w:dxaOrig="9442" w:dyaOrig="9321">
          <v:shape id="_x0000_i1060" type="#_x0000_t75" style="width:301pt;height:297.5pt" o:ole="">
            <v:imagedata r:id="rId88" o:title=""/>
          </v:shape>
          <o:OLEObject Type="Embed" ProgID="ACD.ChemSketch.20" ShapeID="_x0000_i1060" DrawAspect="Content" ObjectID="_1396290459" r:id="rId89"/>
        </w:object>
      </w:r>
    </w:p>
    <w:p w:rsidR="00E900D2" w:rsidRDefault="00E900D2" w:rsidP="00E900D2">
      <w:pPr>
        <w:pStyle w:val="Beschriftung"/>
        <w:rPr>
          <w:sz w:val="24"/>
          <w:szCs w:val="24"/>
        </w:rPr>
      </w:pPr>
      <w:r>
        <w:t xml:space="preserve">Abbildung </w:t>
      </w:r>
      <w:fldSimple w:instr=" SEQ Abbildung \* ARABIC ">
        <w:r w:rsidR="008E148F">
          <w:rPr>
            <w:noProof/>
          </w:rPr>
          <w:t>38</w:t>
        </w:r>
      </w:fldSimple>
    </w:p>
    <w:p w:rsidR="001E2BC1" w:rsidRDefault="00E900D2" w:rsidP="00364C36">
      <w:pPr>
        <w:spacing w:line="360" w:lineRule="auto"/>
        <w:rPr>
          <w:sz w:val="24"/>
          <w:szCs w:val="24"/>
        </w:rPr>
      </w:pPr>
      <w:r>
        <w:rPr>
          <w:sz w:val="24"/>
          <w:szCs w:val="24"/>
        </w:rPr>
        <w:t>In der Abbildung 38 habe ich die Ausgangsstoff</w:t>
      </w:r>
      <w:r w:rsidR="00B73371">
        <w:rPr>
          <w:sz w:val="24"/>
          <w:szCs w:val="24"/>
        </w:rPr>
        <w:t>e und deren Konfigurationsi</w:t>
      </w:r>
      <w:r>
        <w:rPr>
          <w:sz w:val="24"/>
          <w:szCs w:val="24"/>
        </w:rPr>
        <w:t>somere aufgeführt. Wie man sieht</w:t>
      </w:r>
      <w:r w:rsidR="00946B8C">
        <w:rPr>
          <w:sz w:val="24"/>
          <w:szCs w:val="24"/>
        </w:rPr>
        <w:t>,</w:t>
      </w:r>
      <w:r>
        <w:rPr>
          <w:sz w:val="24"/>
          <w:szCs w:val="24"/>
        </w:rPr>
        <w:t xml:space="preserve"> spielt die Stereochemie eine wichtige Rolle, denn nur die rot markierten Substanzen reagieren zum Racemat,</w:t>
      </w:r>
      <w:r w:rsidR="00B73371">
        <w:rPr>
          <w:sz w:val="24"/>
          <w:szCs w:val="24"/>
        </w:rPr>
        <w:t xml:space="preserve"> dem (R,S) Methamphetamin</w:t>
      </w:r>
      <w:r w:rsidR="00946B8C">
        <w:rPr>
          <w:sz w:val="24"/>
          <w:szCs w:val="24"/>
        </w:rPr>
        <w:t>,</w:t>
      </w:r>
      <w:r>
        <w:rPr>
          <w:sz w:val="24"/>
          <w:szCs w:val="24"/>
        </w:rPr>
        <w:t xml:space="preserve"> welches </w:t>
      </w:r>
      <w:r w:rsidR="00B73371">
        <w:rPr>
          <w:sz w:val="24"/>
          <w:szCs w:val="24"/>
        </w:rPr>
        <w:t xml:space="preserve">entsprechend </w:t>
      </w:r>
      <w:r>
        <w:rPr>
          <w:sz w:val="24"/>
          <w:szCs w:val="24"/>
        </w:rPr>
        <w:t>aus (S)</w:t>
      </w:r>
      <w:r w:rsidR="00B73371">
        <w:rPr>
          <w:sz w:val="24"/>
          <w:szCs w:val="24"/>
        </w:rPr>
        <w:t xml:space="preserve">-(+)-Methylamphetamin und </w:t>
      </w:r>
      <w:r>
        <w:rPr>
          <w:sz w:val="24"/>
          <w:szCs w:val="24"/>
        </w:rPr>
        <w:t>(R)-(-)-Methylamphetamin besteht. Zur Übersichtlichkeit habe ich ChemSketch über die Option „Name for Structure“ Namen für die entsprechenden Moleküle geben lassen (,daher sind die Namen auf Englisch).</w:t>
      </w:r>
      <w:r w:rsidR="00F266BF">
        <w:rPr>
          <w:sz w:val="24"/>
          <w:szCs w:val="24"/>
        </w:rPr>
        <w:t xml:space="preserve"> Somit liegt das Stereozentrum beim N-Methylamphetamin am C</w:t>
      </w:r>
      <w:r w:rsidR="00F266BF">
        <w:rPr>
          <w:sz w:val="24"/>
          <w:szCs w:val="24"/>
          <w:vertAlign w:val="subscript"/>
        </w:rPr>
        <w:t>2</w:t>
      </w:r>
      <w:r w:rsidR="004A640D">
        <w:rPr>
          <w:sz w:val="24"/>
          <w:szCs w:val="24"/>
        </w:rPr>
        <w:t>, welches ich in Abbildung 39 rot hervorgehoben habe.</w:t>
      </w:r>
    </w:p>
    <w:p w:rsidR="00F266BF" w:rsidRDefault="00F266BF" w:rsidP="00F266BF">
      <w:pPr>
        <w:keepNext/>
        <w:spacing w:line="360" w:lineRule="auto"/>
      </w:pPr>
      <w:r>
        <w:object w:dxaOrig="7987" w:dyaOrig="4666">
          <v:shape id="_x0000_i1061" type="#_x0000_t75" style="width:399.5pt;height:233.5pt" o:ole="">
            <v:imagedata r:id="rId90" o:title=""/>
          </v:shape>
          <o:OLEObject Type="Embed" ProgID="ACD.ChemSketch.20" ShapeID="_x0000_i1061" DrawAspect="Content" ObjectID="_1396290460" r:id="rId91"/>
        </w:object>
      </w:r>
    </w:p>
    <w:p w:rsidR="00B73371" w:rsidRDefault="00F266BF" w:rsidP="00B73371">
      <w:pPr>
        <w:pStyle w:val="Beschriftung"/>
      </w:pPr>
      <w:r>
        <w:t xml:space="preserve">Abbildung </w:t>
      </w:r>
      <w:fldSimple w:instr=" SEQ Abbildung \* ARABIC ">
        <w:r w:rsidR="008E148F">
          <w:rPr>
            <w:noProof/>
          </w:rPr>
          <w:t>39</w:t>
        </w:r>
      </w:fldSimple>
    </w:p>
    <w:p w:rsidR="00B73371" w:rsidRDefault="00B73371" w:rsidP="00B73371">
      <w:pPr>
        <w:spacing w:line="360" w:lineRule="auto"/>
        <w:rPr>
          <w:sz w:val="24"/>
          <w:szCs w:val="24"/>
        </w:rPr>
      </w:pPr>
      <w:r>
        <w:rPr>
          <w:sz w:val="24"/>
          <w:szCs w:val="24"/>
        </w:rPr>
        <w:t xml:space="preserve">Ich möchte hier nur sehr kurz auf die entsprechende </w:t>
      </w:r>
      <w:r w:rsidRPr="000E2313">
        <w:rPr>
          <w:b/>
          <w:sz w:val="24"/>
          <w:szCs w:val="24"/>
        </w:rPr>
        <w:t>Nomenklatur</w:t>
      </w:r>
      <w:r>
        <w:rPr>
          <w:sz w:val="24"/>
          <w:szCs w:val="24"/>
        </w:rPr>
        <w:t xml:space="preserve"> eingehen. Wenn man von der recht umständlichen Benennung der Cahn-Ingold-Prelog-Konvention absieht, lassen sich beide </w:t>
      </w:r>
      <w:r w:rsidR="000E2313">
        <w:rPr>
          <w:sz w:val="24"/>
          <w:szCs w:val="24"/>
        </w:rPr>
        <w:t xml:space="preserve">Methamphetamin </w:t>
      </w:r>
      <w:r>
        <w:rPr>
          <w:sz w:val="24"/>
          <w:szCs w:val="24"/>
        </w:rPr>
        <w:t>Isomere auch mit der Fischer-Projektion beschreiben. Das obere Paar wäre entsprechend L-Methamphetamin, (Levo-Methamphetamin)</w:t>
      </w:r>
      <w:r w:rsidR="00946B8C">
        <w:rPr>
          <w:sz w:val="24"/>
          <w:szCs w:val="24"/>
        </w:rPr>
        <w:t>,</w:t>
      </w:r>
      <w:r>
        <w:rPr>
          <w:sz w:val="24"/>
          <w:szCs w:val="24"/>
        </w:rPr>
        <w:t xml:space="preserve"> welches interessanterweise im Amerika frei verkäuflich ist, da kaum psychische Wirkungen festzustellen sind. Das untere Paar ist d</w:t>
      </w:r>
      <w:r w:rsidR="000E2313">
        <w:rPr>
          <w:sz w:val="24"/>
          <w:szCs w:val="24"/>
        </w:rPr>
        <w:t>as stark psychisch w</w:t>
      </w:r>
      <w:r>
        <w:rPr>
          <w:sz w:val="24"/>
          <w:szCs w:val="24"/>
        </w:rPr>
        <w:t>irksame d-Methamphetamin.</w:t>
      </w:r>
    </w:p>
    <w:p w:rsidR="000E2313" w:rsidRDefault="00A708AD" w:rsidP="00B73371">
      <w:pPr>
        <w:spacing w:line="360" w:lineRule="auto"/>
        <w:rPr>
          <w:sz w:val="24"/>
          <w:szCs w:val="24"/>
        </w:rPr>
      </w:pPr>
      <w:r>
        <w:rPr>
          <w:sz w:val="24"/>
          <w:szCs w:val="24"/>
        </w:rPr>
        <w:t>Bei den Ausgangsstoffen ist eine allzu einfache Benennung mit der Fischerprojektion nicht möglich, da die 4 Ausgangsisomere jeweils 2 Stereozentren besitzen.</w:t>
      </w:r>
    </w:p>
    <w:p w:rsidR="00A708AD" w:rsidRPr="00B73371" w:rsidRDefault="000E2313" w:rsidP="00B73371">
      <w:pPr>
        <w:spacing w:line="360" w:lineRule="auto"/>
        <w:rPr>
          <w:sz w:val="24"/>
          <w:szCs w:val="24"/>
        </w:rPr>
      </w:pPr>
      <w:r>
        <w:rPr>
          <w:sz w:val="24"/>
          <w:szCs w:val="24"/>
        </w:rPr>
        <w:t xml:space="preserve">Daher gab man den Edukt </w:t>
      </w:r>
      <w:r w:rsidRPr="00B14A46">
        <w:rPr>
          <w:b/>
          <w:sz w:val="24"/>
          <w:szCs w:val="24"/>
        </w:rPr>
        <w:t>Diastereomeren</w:t>
      </w:r>
      <w:r>
        <w:rPr>
          <w:sz w:val="24"/>
          <w:szCs w:val="24"/>
        </w:rPr>
        <w:t xml:space="preserve"> grundsätzlich unterschiedliche Trivialnamen, indem man sie </w:t>
      </w:r>
      <w:r w:rsidRPr="000E2313">
        <w:rPr>
          <w:b/>
          <w:sz w:val="24"/>
          <w:szCs w:val="24"/>
        </w:rPr>
        <w:t>Pseudo</w:t>
      </w:r>
      <w:r>
        <w:rPr>
          <w:sz w:val="24"/>
          <w:szCs w:val="24"/>
        </w:rPr>
        <w:t xml:space="preserve">ephedrin und Ephedrin nannte. So konnte man nun durch die Trivialnamen die </w:t>
      </w:r>
      <w:r w:rsidRPr="00B14A46">
        <w:rPr>
          <w:b/>
          <w:sz w:val="24"/>
          <w:szCs w:val="24"/>
        </w:rPr>
        <w:t>Enantiomere</w:t>
      </w:r>
      <w:r>
        <w:rPr>
          <w:sz w:val="24"/>
          <w:szCs w:val="24"/>
        </w:rPr>
        <w:t xml:space="preserve"> mit der Fischerprojektion benennen, wobei nur L-Ephedrin und D-Pseudoephedrin</w:t>
      </w:r>
      <w:r w:rsidR="00946B8C">
        <w:rPr>
          <w:sz w:val="24"/>
          <w:szCs w:val="24"/>
        </w:rPr>
        <w:t xml:space="preserve"> </w:t>
      </w:r>
      <w:r w:rsidR="00B14A46">
        <w:rPr>
          <w:sz w:val="24"/>
          <w:szCs w:val="24"/>
        </w:rPr>
        <w:t>, welche in A</w:t>
      </w:r>
      <w:r w:rsidR="00946B8C">
        <w:rPr>
          <w:sz w:val="24"/>
          <w:szCs w:val="24"/>
        </w:rPr>
        <w:t>bbildung 38 rot markiert wurden,</w:t>
      </w:r>
      <w:r>
        <w:rPr>
          <w:sz w:val="24"/>
          <w:szCs w:val="24"/>
        </w:rPr>
        <w:t xml:space="preserve"> zu Methamphetamin umgesetzt werden können.</w:t>
      </w:r>
    </w:p>
    <w:p w:rsidR="004A640D" w:rsidRDefault="004A640D" w:rsidP="004A640D"/>
    <w:p w:rsidR="006F1FB2" w:rsidRDefault="006F1FB2" w:rsidP="004A640D"/>
    <w:p w:rsidR="006F1FB2" w:rsidRDefault="004A6998" w:rsidP="006F1FB2">
      <w:pPr>
        <w:keepNext/>
      </w:pPr>
      <w:r>
        <w:object w:dxaOrig="8313" w:dyaOrig="11650">
          <v:shape id="_x0000_i1062" type="#_x0000_t75" style="width:415.5pt;height:582.5pt" o:ole="">
            <v:imagedata r:id="rId92" o:title=""/>
          </v:shape>
          <o:OLEObject Type="Embed" ProgID="ACD.ChemSketch.20" ShapeID="_x0000_i1062" DrawAspect="Content" ObjectID="_1396290461" r:id="rId93"/>
        </w:object>
      </w:r>
    </w:p>
    <w:p w:rsidR="006F1FB2" w:rsidRDefault="006F1FB2" w:rsidP="006F1FB2">
      <w:pPr>
        <w:pStyle w:val="Beschriftung"/>
      </w:pPr>
      <w:r>
        <w:t xml:space="preserve">Abbildung </w:t>
      </w:r>
      <w:fldSimple w:instr=" SEQ Abbildung \* ARABIC ">
        <w:r w:rsidR="008E148F">
          <w:rPr>
            <w:noProof/>
          </w:rPr>
          <w:t>40</w:t>
        </w:r>
      </w:fldSimple>
    </w:p>
    <w:p w:rsidR="006F1FB2" w:rsidRDefault="006F1FB2" w:rsidP="006F1FB2">
      <w:pPr>
        <w:rPr>
          <w:sz w:val="24"/>
          <w:szCs w:val="24"/>
        </w:rPr>
      </w:pPr>
      <w:r>
        <w:rPr>
          <w:sz w:val="24"/>
          <w:szCs w:val="24"/>
        </w:rPr>
        <w:t>Die Reaktion läuft praktisch nach dem Schema ab, wie ich es in 2.7 (an dem Beispiel von Phenylmethanol) beschrieben habe</w:t>
      </w:r>
      <w:r w:rsidR="006059D0">
        <w:rPr>
          <w:sz w:val="24"/>
          <w:szCs w:val="24"/>
        </w:rPr>
        <w:t>.</w:t>
      </w:r>
      <w:r w:rsidR="006059D0">
        <w:rPr>
          <w:rStyle w:val="Funotenzeichen"/>
          <w:sz w:val="24"/>
          <w:szCs w:val="24"/>
        </w:rPr>
        <w:footnoteReference w:id="24"/>
      </w:r>
    </w:p>
    <w:p w:rsidR="004A6998" w:rsidRDefault="004A6998" w:rsidP="004A6998">
      <w:pPr>
        <w:keepNext/>
      </w:pPr>
      <w:r>
        <w:object w:dxaOrig="10378" w:dyaOrig="1776">
          <v:shape id="_x0000_i1063" type="#_x0000_t75" style="width:425pt;height:72.5pt" o:ole="">
            <v:imagedata r:id="rId94" o:title=""/>
          </v:shape>
          <o:OLEObject Type="Embed" ProgID="ACD.ChemSketch.20" ShapeID="_x0000_i1063" DrawAspect="Content" ObjectID="_1396290462" r:id="rId95"/>
        </w:object>
      </w:r>
    </w:p>
    <w:p w:rsidR="004A6998" w:rsidRDefault="004A6998" w:rsidP="004A6998">
      <w:pPr>
        <w:pStyle w:val="Beschriftung"/>
      </w:pPr>
      <w:r>
        <w:t xml:space="preserve">Abbildung </w:t>
      </w:r>
      <w:fldSimple w:instr=" SEQ Abbildung \* ARABIC ">
        <w:r w:rsidR="008E148F">
          <w:rPr>
            <w:noProof/>
          </w:rPr>
          <w:t>41</w:t>
        </w:r>
      </w:fldSimple>
    </w:p>
    <w:p w:rsidR="004A6998" w:rsidRDefault="00336856" w:rsidP="00336856">
      <w:pPr>
        <w:spacing w:line="360" w:lineRule="auto"/>
        <w:rPr>
          <w:sz w:val="24"/>
          <w:szCs w:val="24"/>
        </w:rPr>
      </w:pPr>
      <w:r>
        <w:rPr>
          <w:sz w:val="24"/>
          <w:szCs w:val="24"/>
        </w:rPr>
        <w:t xml:space="preserve">Bei der Bruttoreaktion habe ich meine Überlegungen über die Deprotonierung des Ammoniumions bereits einfließen lassen (Abbildung 41). </w:t>
      </w:r>
    </w:p>
    <w:p w:rsidR="00C549FA" w:rsidRDefault="0011543D" w:rsidP="00336856">
      <w:pPr>
        <w:spacing w:line="360" w:lineRule="auto"/>
        <w:rPr>
          <w:sz w:val="24"/>
          <w:szCs w:val="24"/>
        </w:rPr>
      </w:pPr>
      <w:r>
        <w:rPr>
          <w:sz w:val="24"/>
          <w:szCs w:val="24"/>
        </w:rPr>
        <w:t>Logischerweise wird nicht das freie Methamphetamin medizinisch genutzt, denn es handelt sich dabei typisch für Amine um eine Base, welche zudem schlecht wasserlöslich ist.</w:t>
      </w:r>
      <w:r w:rsidR="00C549FA">
        <w:rPr>
          <w:sz w:val="24"/>
          <w:szCs w:val="24"/>
        </w:rPr>
        <w:t xml:space="preserve"> Daher wird immer das Hy</w:t>
      </w:r>
      <w:r w:rsidR="00946B8C">
        <w:rPr>
          <w:sz w:val="24"/>
          <w:szCs w:val="24"/>
        </w:rPr>
        <w:t>drohalogenid eingesetzt, das</w:t>
      </w:r>
      <w:r w:rsidR="00C549FA">
        <w:rPr>
          <w:sz w:val="24"/>
          <w:szCs w:val="24"/>
        </w:rPr>
        <w:t xml:space="preserve"> aus der Reaktion mit den entsprechenden Halogenwasserstoffsäuren entsteht.</w:t>
      </w:r>
    </w:p>
    <w:p w:rsidR="00C549FA" w:rsidRDefault="00C549FA" w:rsidP="00C549FA">
      <w:pPr>
        <w:keepNext/>
        <w:spacing w:line="360" w:lineRule="auto"/>
      </w:pPr>
      <w:r>
        <w:object w:dxaOrig="8813" w:dyaOrig="2006">
          <v:shape id="_x0000_i1064" type="#_x0000_t75" style="width:425pt;height:96.5pt" o:ole="">
            <v:imagedata r:id="rId96" o:title=""/>
          </v:shape>
          <o:OLEObject Type="Embed" ProgID="ACD.ChemSketch.20" ShapeID="_x0000_i1064" DrawAspect="Content" ObjectID="_1396290463" r:id="rId97"/>
        </w:object>
      </w:r>
    </w:p>
    <w:p w:rsidR="00C549FA" w:rsidRDefault="00C549FA" w:rsidP="00C549FA">
      <w:pPr>
        <w:pStyle w:val="Beschriftung"/>
      </w:pPr>
      <w:r>
        <w:t xml:space="preserve">Abbildung </w:t>
      </w:r>
      <w:fldSimple w:instr=" SEQ Abbildung \* ARABIC ">
        <w:r w:rsidR="008E148F">
          <w:rPr>
            <w:noProof/>
          </w:rPr>
          <w:t>42</w:t>
        </w:r>
      </w:fldSimple>
    </w:p>
    <w:p w:rsidR="0011543D" w:rsidRDefault="0011543D" w:rsidP="00336856">
      <w:pPr>
        <w:spacing w:line="360" w:lineRule="auto"/>
        <w:rPr>
          <w:sz w:val="24"/>
          <w:szCs w:val="24"/>
        </w:rPr>
      </w:pPr>
      <w:r>
        <w:rPr>
          <w:sz w:val="24"/>
          <w:szCs w:val="24"/>
        </w:rPr>
        <w:t xml:space="preserve"> </w:t>
      </w:r>
      <w:r w:rsidR="00C549FA">
        <w:rPr>
          <w:sz w:val="24"/>
          <w:szCs w:val="24"/>
        </w:rPr>
        <w:t>Abbildung 42 zeigt, wie bereits Wasser das Methamphetamin</w:t>
      </w:r>
      <w:r w:rsidR="005333A6">
        <w:rPr>
          <w:sz w:val="24"/>
          <w:szCs w:val="24"/>
        </w:rPr>
        <w:t xml:space="preserve"> theoretisch</w:t>
      </w:r>
      <w:r w:rsidR="00C549FA">
        <w:rPr>
          <w:sz w:val="24"/>
          <w:szCs w:val="24"/>
        </w:rPr>
        <w:t xml:space="preserve"> protonieren kann. Dabei entsteht entsprechend das theorethische „Methamphetaminhydroxid“. Hierbei muss beachtet werden, dass </w:t>
      </w:r>
      <w:r w:rsidR="005333A6">
        <w:rPr>
          <w:sz w:val="24"/>
          <w:szCs w:val="24"/>
        </w:rPr>
        <w:t>die Reaktion wegen der geringen Löslichkeit wohl nur geringfügig abläuft, ansonsten ist Methamphetamin durch den hohen pK</w:t>
      </w:r>
      <w:r w:rsidR="005333A6">
        <w:rPr>
          <w:sz w:val="24"/>
          <w:szCs w:val="24"/>
          <w:vertAlign w:val="subscript"/>
        </w:rPr>
        <w:t>S</w:t>
      </w:r>
      <w:r w:rsidR="005333A6">
        <w:rPr>
          <w:sz w:val="24"/>
          <w:szCs w:val="24"/>
        </w:rPr>
        <w:t xml:space="preserve">-Wert eine starke Base. </w:t>
      </w:r>
    </w:p>
    <w:p w:rsidR="005333A6" w:rsidRDefault="005333A6" w:rsidP="005333A6">
      <w:pPr>
        <w:keepNext/>
        <w:spacing w:line="360" w:lineRule="auto"/>
      </w:pPr>
      <w:r>
        <w:object w:dxaOrig="10162" w:dyaOrig="2049">
          <v:shape id="_x0000_i1065" type="#_x0000_t75" style="width:425pt;height:85.5pt" o:ole="">
            <v:imagedata r:id="rId98" o:title=""/>
          </v:shape>
          <o:OLEObject Type="Embed" ProgID="ACD.ChemSketch.20" ShapeID="_x0000_i1065" DrawAspect="Content" ObjectID="_1396290464" r:id="rId99"/>
        </w:object>
      </w:r>
    </w:p>
    <w:p w:rsidR="005333A6" w:rsidRDefault="005333A6" w:rsidP="005333A6">
      <w:pPr>
        <w:pStyle w:val="Beschriftung"/>
      </w:pPr>
      <w:r>
        <w:t xml:space="preserve">Abbildung </w:t>
      </w:r>
      <w:fldSimple w:instr=" SEQ Abbildung \* ARABIC ">
        <w:r w:rsidR="008E148F">
          <w:rPr>
            <w:noProof/>
          </w:rPr>
          <w:t>43</w:t>
        </w:r>
      </w:fldSimple>
    </w:p>
    <w:p w:rsidR="005333A6" w:rsidRDefault="005333A6" w:rsidP="005333A6">
      <w:pPr>
        <w:rPr>
          <w:sz w:val="24"/>
          <w:szCs w:val="24"/>
        </w:rPr>
      </w:pPr>
      <w:r w:rsidRPr="005333A6">
        <w:rPr>
          <w:sz w:val="24"/>
          <w:szCs w:val="24"/>
        </w:rPr>
        <w:t>Entsprechend könnte theoretisches „Methamphetaminhydroxid“ neutralisiert werden</w:t>
      </w:r>
      <w:r>
        <w:rPr>
          <w:sz w:val="24"/>
          <w:szCs w:val="24"/>
        </w:rPr>
        <w:t>.</w:t>
      </w:r>
    </w:p>
    <w:p w:rsidR="005333A6" w:rsidRDefault="005333A6" w:rsidP="005333A6">
      <w:pPr>
        <w:keepNext/>
      </w:pPr>
      <w:r>
        <w:object w:dxaOrig="8731" w:dyaOrig="2006">
          <v:shape id="_x0000_i1066" type="#_x0000_t75" style="width:425pt;height:97.5pt" o:ole="">
            <v:imagedata r:id="rId100" o:title=""/>
          </v:shape>
          <o:OLEObject Type="Embed" ProgID="ACD.ChemSketch.20" ShapeID="_x0000_i1066" DrawAspect="Content" ObjectID="_1396290465" r:id="rId101"/>
        </w:object>
      </w:r>
    </w:p>
    <w:p w:rsidR="005333A6" w:rsidRDefault="005333A6" w:rsidP="005333A6">
      <w:pPr>
        <w:pStyle w:val="Beschriftung"/>
      </w:pPr>
      <w:r>
        <w:t xml:space="preserve">Abbildung </w:t>
      </w:r>
      <w:fldSimple w:instr=" SEQ Abbildung \* ARABIC ">
        <w:r w:rsidR="008E148F">
          <w:rPr>
            <w:noProof/>
          </w:rPr>
          <w:t>44</w:t>
        </w:r>
      </w:fldSimple>
    </w:p>
    <w:p w:rsidR="005333A6" w:rsidRDefault="005333A6" w:rsidP="005333A6">
      <w:pPr>
        <w:rPr>
          <w:sz w:val="24"/>
          <w:szCs w:val="24"/>
        </w:rPr>
      </w:pPr>
      <w:r>
        <w:rPr>
          <w:sz w:val="24"/>
          <w:szCs w:val="24"/>
        </w:rPr>
        <w:t>In der Praxis wird jedoch üblicherweise (wasserfreies) Methamphetamin in einem unpolaren Lösungsmittel wie einem Alkan gelöst und dann als entsprechendes Hydrohalogenid gefällt, indem der entsprechende Halogenwasserstoff durch die Lösung geleitet wird. Das Salz fällt dabei</w:t>
      </w:r>
      <w:r w:rsidR="00B14A46">
        <w:rPr>
          <w:sz w:val="24"/>
          <w:szCs w:val="24"/>
        </w:rPr>
        <w:t xml:space="preserve"> sofort</w:t>
      </w:r>
      <w:r>
        <w:rPr>
          <w:sz w:val="24"/>
          <w:szCs w:val="24"/>
        </w:rPr>
        <w:t xml:space="preserve"> aus.</w:t>
      </w:r>
    </w:p>
    <w:p w:rsidR="005333A6" w:rsidRDefault="005333A6" w:rsidP="005333A6">
      <w:pPr>
        <w:rPr>
          <w:sz w:val="24"/>
          <w:szCs w:val="24"/>
        </w:rPr>
      </w:pPr>
      <w:r>
        <w:rPr>
          <w:sz w:val="24"/>
          <w:szCs w:val="24"/>
        </w:rPr>
        <w:t>In den Abbildungen wurde jeweils Bromwasserstoff gewählt. (In Abb. 44 sieht man das HBr Molekül, wo hingegen Abb.43 das Protolyseprodukt des HBr zeigt, welches die Ionen sind).</w:t>
      </w:r>
    </w:p>
    <w:p w:rsidR="005333A6" w:rsidRDefault="005333A6" w:rsidP="005333A6">
      <w:pPr>
        <w:rPr>
          <w:sz w:val="24"/>
          <w:szCs w:val="24"/>
        </w:rPr>
      </w:pPr>
      <w:r>
        <w:rPr>
          <w:sz w:val="24"/>
          <w:szCs w:val="24"/>
        </w:rPr>
        <w:t>Es entstünde also jeweils Me</w:t>
      </w:r>
      <w:r w:rsidR="00946B8C">
        <w:rPr>
          <w:sz w:val="24"/>
          <w:szCs w:val="24"/>
        </w:rPr>
        <w:t>thamphetaminhydrobromid, das</w:t>
      </w:r>
      <w:r>
        <w:rPr>
          <w:sz w:val="24"/>
          <w:szCs w:val="24"/>
        </w:rPr>
        <w:t xml:space="preserve"> wie folgt geschrieben werden kann:</w:t>
      </w:r>
    </w:p>
    <w:p w:rsidR="005333A6" w:rsidRDefault="005333A6" w:rsidP="005333A6">
      <w:pPr>
        <w:pStyle w:val="Listenabsatz"/>
        <w:numPr>
          <w:ilvl w:val="0"/>
          <w:numId w:val="21"/>
        </w:numPr>
      </w:pPr>
      <w:r>
        <w:t>C</w:t>
      </w:r>
      <w:r w:rsidRPr="005333A6">
        <w:rPr>
          <w:vertAlign w:val="subscript"/>
        </w:rPr>
        <w:t>10</w:t>
      </w:r>
      <w:r>
        <w:t>H</w:t>
      </w:r>
      <w:r w:rsidRPr="005333A6">
        <w:rPr>
          <w:vertAlign w:val="subscript"/>
        </w:rPr>
        <w:t>15</w:t>
      </w:r>
      <w:r>
        <w:t>N·HBr</w:t>
      </w:r>
    </w:p>
    <w:p w:rsidR="005333A6" w:rsidRDefault="005333A6" w:rsidP="005333A6">
      <w:pPr>
        <w:pStyle w:val="Listenabsatz"/>
        <w:numPr>
          <w:ilvl w:val="0"/>
          <w:numId w:val="21"/>
        </w:numPr>
      </w:pPr>
      <w:r>
        <w:t>C</w:t>
      </w:r>
      <w:r w:rsidRPr="005333A6">
        <w:rPr>
          <w:vertAlign w:val="subscript"/>
        </w:rPr>
        <w:t>10</w:t>
      </w:r>
      <w:r>
        <w:t>H</w:t>
      </w:r>
      <w:r w:rsidRPr="005333A6">
        <w:rPr>
          <w:vertAlign w:val="subscript"/>
        </w:rPr>
        <w:t>15</w:t>
      </w:r>
      <w:r>
        <w:t>NH</w:t>
      </w:r>
      <w:r>
        <w:rPr>
          <w:vertAlign w:val="superscript"/>
        </w:rPr>
        <w:t>+</w:t>
      </w:r>
      <w:r>
        <w:t xml:space="preserve"> Br</w:t>
      </w:r>
      <w:r>
        <w:rPr>
          <w:vertAlign w:val="superscript"/>
        </w:rPr>
        <w:t>-</w:t>
      </w:r>
    </w:p>
    <w:p w:rsidR="00946B8C" w:rsidRPr="005333A6" w:rsidRDefault="00946B8C" w:rsidP="00946B8C"/>
    <w:p w:rsidR="00D80452" w:rsidRPr="00946B8C" w:rsidRDefault="00D80452" w:rsidP="00946B8C">
      <w:pPr>
        <w:pStyle w:val="Listenabsatz"/>
        <w:numPr>
          <w:ilvl w:val="0"/>
          <w:numId w:val="21"/>
        </w:numPr>
        <w:spacing w:line="360" w:lineRule="auto"/>
        <w:rPr>
          <w:b/>
          <w:sz w:val="24"/>
          <w:szCs w:val="24"/>
        </w:rPr>
      </w:pPr>
      <w:r w:rsidRPr="00946B8C">
        <w:rPr>
          <w:b/>
          <w:sz w:val="24"/>
          <w:szCs w:val="24"/>
        </w:rPr>
        <w:t>Praktische Durchführungen</w:t>
      </w:r>
    </w:p>
    <w:p w:rsidR="00D80452" w:rsidRPr="009005EE" w:rsidRDefault="00D80452" w:rsidP="009005EE">
      <w:pPr>
        <w:pStyle w:val="Listenabsatz"/>
        <w:numPr>
          <w:ilvl w:val="1"/>
          <w:numId w:val="17"/>
        </w:numPr>
        <w:spacing w:line="360" w:lineRule="auto"/>
        <w:rPr>
          <w:b/>
          <w:sz w:val="24"/>
          <w:szCs w:val="24"/>
        </w:rPr>
      </w:pPr>
      <w:r w:rsidRPr="000735DE">
        <w:rPr>
          <w:b/>
          <w:sz w:val="24"/>
          <w:szCs w:val="24"/>
        </w:rPr>
        <w:t>Kondensation von Ammoniak in einer Kältefalle bei Temperature</w:t>
      </w:r>
      <w:r w:rsidR="000735DE">
        <w:rPr>
          <w:b/>
          <w:sz w:val="24"/>
          <w:szCs w:val="24"/>
        </w:rPr>
        <w:t xml:space="preserve">n unter </w:t>
      </w:r>
      <w:r w:rsidRPr="000735DE">
        <w:rPr>
          <w:b/>
          <w:sz w:val="24"/>
          <w:szCs w:val="24"/>
        </w:rPr>
        <w:t>-33°C unter Verwendung einer Kältemischung</w:t>
      </w:r>
    </w:p>
    <w:p w:rsidR="00A90BAE" w:rsidRPr="00946B8C" w:rsidRDefault="00A90BAE" w:rsidP="00946B8C">
      <w:pPr>
        <w:spacing w:line="360" w:lineRule="auto"/>
        <w:rPr>
          <w:sz w:val="24"/>
          <w:szCs w:val="24"/>
        </w:rPr>
      </w:pPr>
      <w:r w:rsidRPr="00946B8C">
        <w:rPr>
          <w:sz w:val="24"/>
          <w:szCs w:val="24"/>
        </w:rPr>
        <w:t>Ammoniak ist das bei der Birch</w:t>
      </w:r>
      <w:r w:rsidR="009005EE">
        <w:rPr>
          <w:sz w:val="24"/>
          <w:szCs w:val="24"/>
        </w:rPr>
        <w:t>-</w:t>
      </w:r>
      <w:r w:rsidRPr="00946B8C">
        <w:rPr>
          <w:sz w:val="24"/>
          <w:szCs w:val="24"/>
        </w:rPr>
        <w:t xml:space="preserve">Reduktion eingesetzte Standardlösungsmittel.  Da Ammoniak bei Raumtemperatur gasförmig ist, muss es für die Versuche verflüssigt werden. Dazu baut man die in der Skizze gezeigte Apparatur aus zwei Erlenmeyer Kolben auf, welche mit zwei durchbohrten Gummistopfen versehen und schlussendlich mit einem durchsichtigen PVC-Schlauch verbunden werden. </w:t>
      </w:r>
    </w:p>
    <w:p w:rsidR="00A90BAE" w:rsidRPr="00946B8C" w:rsidRDefault="00A90BAE" w:rsidP="00946B8C">
      <w:pPr>
        <w:spacing w:line="360" w:lineRule="auto"/>
        <w:rPr>
          <w:sz w:val="24"/>
          <w:szCs w:val="24"/>
        </w:rPr>
      </w:pPr>
      <w:r w:rsidRPr="00946B8C">
        <w:rPr>
          <w:sz w:val="24"/>
          <w:szCs w:val="24"/>
        </w:rPr>
        <w:t xml:space="preserve">Ein Kolben wird nun in eine Kristallisierschale mit einer Kältemischung aus gefrorenem Kohlenstoffdioxid und Ethanol gestellt. Die Mischung erreicht dabei eine Temperatur zwischen – 74°C und knapp –  80°C, wobei die zum Kondensieren von Ammoniak benötigten – 33°C ohne weiteres erreicht werden. </w:t>
      </w:r>
      <w:r w:rsidR="00935A93" w:rsidRPr="00946B8C">
        <w:rPr>
          <w:sz w:val="24"/>
          <w:szCs w:val="24"/>
        </w:rPr>
        <w:t>Es ist auch möglich, eine Mischung aus CaCl</w:t>
      </w:r>
      <w:r w:rsidR="00935A93" w:rsidRPr="00946B8C">
        <w:rPr>
          <w:sz w:val="24"/>
          <w:szCs w:val="24"/>
          <w:vertAlign w:val="subscript"/>
        </w:rPr>
        <w:t>2</w:t>
      </w:r>
      <w:r w:rsidR="00935A93" w:rsidRPr="00946B8C">
        <w:rPr>
          <w:rFonts w:cstheme="minorHAnsi"/>
          <w:sz w:val="24"/>
          <w:szCs w:val="24"/>
        </w:rPr>
        <w:t>∙6H</w:t>
      </w:r>
      <w:r w:rsidR="00935A93" w:rsidRPr="00946B8C">
        <w:rPr>
          <w:rFonts w:cstheme="minorHAnsi"/>
          <w:sz w:val="24"/>
          <w:szCs w:val="24"/>
          <w:vertAlign w:val="subscript"/>
        </w:rPr>
        <w:t>2</w:t>
      </w:r>
      <w:r w:rsidR="00935A93" w:rsidRPr="00946B8C">
        <w:rPr>
          <w:rFonts w:cstheme="minorHAnsi"/>
          <w:sz w:val="24"/>
          <w:szCs w:val="24"/>
        </w:rPr>
        <w:t>O und Eis einzusetzen, welche laut diversen Angaben T</w:t>
      </w:r>
      <w:r w:rsidR="00946B8C">
        <w:rPr>
          <w:rFonts w:cstheme="minorHAnsi"/>
          <w:sz w:val="24"/>
          <w:szCs w:val="24"/>
        </w:rPr>
        <w:t>emperaturen unter -40°C erreich</w:t>
      </w:r>
      <w:r w:rsidR="00935A93" w:rsidRPr="00946B8C">
        <w:rPr>
          <w:rFonts w:cstheme="minorHAnsi"/>
          <w:sz w:val="24"/>
          <w:szCs w:val="24"/>
        </w:rPr>
        <w:t>t.</w:t>
      </w:r>
    </w:p>
    <w:p w:rsidR="00A90BAE" w:rsidRPr="00946B8C" w:rsidRDefault="00A90BAE" w:rsidP="00946B8C">
      <w:pPr>
        <w:spacing w:line="360" w:lineRule="auto"/>
        <w:rPr>
          <w:sz w:val="24"/>
          <w:szCs w:val="24"/>
        </w:rPr>
      </w:pPr>
      <w:r w:rsidRPr="00946B8C">
        <w:rPr>
          <w:sz w:val="24"/>
          <w:szCs w:val="24"/>
        </w:rPr>
        <w:lastRenderedPageBreak/>
        <w:t>Der verbliebene Erlenme</w:t>
      </w:r>
      <w:r w:rsidR="009005EE">
        <w:rPr>
          <w:sz w:val="24"/>
          <w:szCs w:val="24"/>
        </w:rPr>
        <w:t>yerk</w:t>
      </w:r>
      <w:r w:rsidRPr="00946B8C">
        <w:rPr>
          <w:sz w:val="24"/>
          <w:szCs w:val="24"/>
        </w:rPr>
        <w:t>olben wird nun mit einer Reaktionsmischung aus Natriumhydroxid und Ammoniumchlorid gefüllt. Um die Reaktion anzutreiben, kann der Mischung noch ein wenig Wasser zugesetzt werden.</w:t>
      </w:r>
    </w:p>
    <w:p w:rsidR="00A90BAE" w:rsidRPr="00946B8C" w:rsidRDefault="00A90BAE" w:rsidP="00946B8C">
      <w:pPr>
        <w:spacing w:line="360" w:lineRule="auto"/>
        <w:rPr>
          <w:sz w:val="24"/>
          <w:szCs w:val="24"/>
        </w:rPr>
      </w:pPr>
      <w:r w:rsidRPr="00946B8C">
        <w:rPr>
          <w:sz w:val="24"/>
          <w:szCs w:val="24"/>
        </w:rPr>
        <w:t>Es sollte beachtet werden, da</w:t>
      </w:r>
      <w:r w:rsidR="009005EE">
        <w:rPr>
          <w:sz w:val="24"/>
          <w:szCs w:val="24"/>
        </w:rPr>
        <w:t>ss man den PVC-Schlauch, der</w:t>
      </w:r>
      <w:r w:rsidRPr="00946B8C">
        <w:rPr>
          <w:sz w:val="24"/>
          <w:szCs w:val="24"/>
        </w:rPr>
        <w:t xml:space="preserve"> im Kondensationskolben steckt bis zum Boden des Kolbens führt, um zu gewährleisten, dass das austretende Ammoniak direkt am Boden kondensiert. Aus Sicherheitsgründen muss hier unbedingt beachtet werden, dass der PVC-Schlauch in der Bohrung locker sitzt, da bei unzureichender Kühlung durch zu wenig Trockeneis ein Überdruck in der Apparatur entstehen könnte. Das </w:t>
      </w:r>
      <w:r w:rsidR="009005EE">
        <w:rPr>
          <w:sz w:val="24"/>
          <w:szCs w:val="24"/>
        </w:rPr>
        <w:t>Ende des PVC-Schlauches, das</w:t>
      </w:r>
      <w:r w:rsidRPr="00946B8C">
        <w:rPr>
          <w:sz w:val="24"/>
          <w:szCs w:val="24"/>
        </w:rPr>
        <w:t xml:space="preserve"> im Ammoniakgeneratorkolben steckt</w:t>
      </w:r>
      <w:r w:rsidR="009005EE">
        <w:rPr>
          <w:sz w:val="24"/>
          <w:szCs w:val="24"/>
        </w:rPr>
        <w:t>,</w:t>
      </w:r>
      <w:r w:rsidRPr="00946B8C">
        <w:rPr>
          <w:sz w:val="24"/>
          <w:szCs w:val="24"/>
        </w:rPr>
        <w:t xml:space="preserve"> sollte hingegen definitiv dicht sein, um zu garantieren, dass das Ammoniakgas möglichst verlustfrei durch den Schlauch fließt. </w:t>
      </w:r>
    </w:p>
    <w:p w:rsidR="00A90BAE" w:rsidRPr="00946B8C" w:rsidRDefault="00A90BAE" w:rsidP="00946B8C">
      <w:pPr>
        <w:spacing w:line="360" w:lineRule="auto"/>
        <w:rPr>
          <w:sz w:val="24"/>
          <w:szCs w:val="24"/>
        </w:rPr>
      </w:pPr>
      <w:r w:rsidRPr="00946B8C">
        <w:rPr>
          <w:sz w:val="24"/>
          <w:szCs w:val="24"/>
        </w:rPr>
        <w:t>Nach wenigen Minuten hat sich eine Flüssigkeit im Kondensationskolben gesammelt, es ist das verflüssigte Ammoniak, welches eine Temperatur von etwa – 50°C hatte.</w:t>
      </w:r>
    </w:p>
    <w:p w:rsidR="00A90BAE" w:rsidRDefault="002836EF" w:rsidP="00A90BAE">
      <w:pPr>
        <w:pStyle w:val="Listenabsatz"/>
      </w:pPr>
      <w:r>
        <w:rPr>
          <w:noProof/>
        </w:rPr>
        <w:pict>
          <v:shape id="_x0000_s1079" type="#_x0000_t202" style="position:absolute;left:0;text-align:left;margin-left:80.1pt;margin-top:268.6pt;width:314pt;height:.05pt;z-index:251679744" wrapcoords="-52 0 -52 20965 21600 20965 21600 0 -52 0" stroked="f">
            <v:textbox style="mso-fit-shape-to-text:t" inset="0,0,0,0">
              <w:txbxContent>
                <w:p w:rsidR="00713103" w:rsidRPr="00B865D2" w:rsidRDefault="00713103" w:rsidP="00995366">
                  <w:pPr>
                    <w:pStyle w:val="Beschriftung"/>
                    <w:rPr>
                      <w:noProof/>
                    </w:rPr>
                  </w:pPr>
                  <w:r>
                    <w:t xml:space="preserve">Abbildung </w:t>
                  </w:r>
                  <w:fldSimple w:instr=" SEQ Abbildung \* ARABIC ">
                    <w:r w:rsidR="008E148F">
                      <w:rPr>
                        <w:noProof/>
                      </w:rPr>
                      <w:t>45</w:t>
                    </w:r>
                  </w:fldSimple>
                </w:p>
              </w:txbxContent>
            </v:textbox>
            <w10:wrap type="tight"/>
          </v:shape>
        </w:pict>
      </w:r>
      <w:r w:rsidR="00A90BAE">
        <w:rPr>
          <w:noProof/>
          <w:lang w:eastAsia="de-DE"/>
        </w:rPr>
        <w:drawing>
          <wp:anchor distT="0" distB="0" distL="114300" distR="114300" simplePos="0" relativeHeight="251677696" behindDoc="1" locked="0" layoutInCell="1" allowOverlap="1">
            <wp:simplePos x="0" y="0"/>
            <wp:positionH relativeFrom="column">
              <wp:posOffset>1017270</wp:posOffset>
            </wp:positionH>
            <wp:positionV relativeFrom="paragraph">
              <wp:posOffset>77470</wp:posOffset>
            </wp:positionV>
            <wp:extent cx="3987800" cy="3276600"/>
            <wp:effectExtent l="19050" t="0" r="0" b="0"/>
            <wp:wrapTight wrapText="bothSides">
              <wp:wrapPolygon edited="0">
                <wp:start x="206" y="377"/>
                <wp:lineTo x="206" y="1130"/>
                <wp:lineTo x="3199" y="2386"/>
                <wp:lineTo x="4850" y="2386"/>
                <wp:lineTo x="3611" y="4395"/>
                <wp:lineTo x="2786" y="6405"/>
                <wp:lineTo x="2683" y="8414"/>
                <wp:lineTo x="1961" y="10423"/>
                <wp:lineTo x="1548" y="12181"/>
                <wp:lineTo x="2270" y="12307"/>
                <wp:lineTo x="10215" y="12433"/>
                <wp:lineTo x="4231" y="12558"/>
                <wp:lineTo x="4643" y="14442"/>
                <wp:lineTo x="-103" y="16074"/>
                <wp:lineTo x="-103" y="18837"/>
                <wp:lineTo x="10422" y="20470"/>
                <wp:lineTo x="12382" y="20470"/>
                <wp:lineTo x="12279" y="21098"/>
                <wp:lineTo x="18057" y="21098"/>
                <wp:lineTo x="18264" y="20470"/>
                <wp:lineTo x="19296" y="18837"/>
                <wp:lineTo x="19399" y="17581"/>
                <wp:lineTo x="18057" y="16953"/>
                <wp:lineTo x="14446" y="16451"/>
                <wp:lineTo x="15271" y="14442"/>
                <wp:lineTo x="16510" y="12558"/>
                <wp:lineTo x="16510" y="12433"/>
                <wp:lineTo x="16613" y="10549"/>
                <wp:lineTo x="16716" y="8414"/>
                <wp:lineTo x="15581" y="7033"/>
                <wp:lineTo x="15065" y="6405"/>
                <wp:lineTo x="20946" y="5902"/>
                <wp:lineTo x="21153" y="4521"/>
                <wp:lineTo x="19296" y="4395"/>
                <wp:lineTo x="19708" y="3893"/>
                <wp:lineTo x="12073" y="2386"/>
                <wp:lineTo x="12176" y="1256"/>
                <wp:lineTo x="8874" y="628"/>
                <wp:lineTo x="2167" y="377"/>
                <wp:lineTo x="206" y="377"/>
              </wp:wrapPolygon>
            </wp:wrapTight>
            <wp:docPr id="3" name="Grafik 2" descr="Aufb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bau.png"/>
                    <pic:cNvPicPr/>
                  </pic:nvPicPr>
                  <pic:blipFill>
                    <a:blip r:embed="rId102"/>
                    <a:stretch>
                      <a:fillRect/>
                    </a:stretch>
                  </pic:blipFill>
                  <pic:spPr>
                    <a:xfrm>
                      <a:off x="0" y="0"/>
                      <a:ext cx="3987800" cy="3276600"/>
                    </a:xfrm>
                    <a:prstGeom prst="rect">
                      <a:avLst/>
                    </a:prstGeom>
                  </pic:spPr>
                </pic:pic>
              </a:graphicData>
            </a:graphic>
          </wp:anchor>
        </w:drawing>
      </w:r>
    </w:p>
    <w:p w:rsidR="00A90BAE" w:rsidRPr="001E4794" w:rsidRDefault="00A90BAE" w:rsidP="00A90BAE"/>
    <w:p w:rsidR="00A90BAE" w:rsidRPr="001E4794" w:rsidRDefault="00A90BAE" w:rsidP="00A90BAE"/>
    <w:p w:rsidR="00A90BAE" w:rsidRPr="001E4794" w:rsidRDefault="00A90BAE" w:rsidP="00A90BAE"/>
    <w:p w:rsidR="00A90BAE" w:rsidRPr="001E4794" w:rsidRDefault="00A90BAE" w:rsidP="00A90BAE"/>
    <w:p w:rsidR="00A90BAE" w:rsidRPr="001E4794" w:rsidRDefault="00A90BAE" w:rsidP="00A90BAE"/>
    <w:p w:rsidR="00A90BAE" w:rsidRPr="001E4794" w:rsidRDefault="00A90BAE" w:rsidP="00A90BAE"/>
    <w:p w:rsidR="00A90BAE" w:rsidRPr="001E4794" w:rsidRDefault="00A90BAE" w:rsidP="00A90BAE"/>
    <w:p w:rsidR="00A90BAE" w:rsidRPr="001E4794" w:rsidRDefault="00A90BAE" w:rsidP="00A90BAE"/>
    <w:p w:rsidR="00A90BAE" w:rsidRPr="001E4794" w:rsidRDefault="00A90BAE" w:rsidP="00A90BAE"/>
    <w:p w:rsidR="00A90BAE" w:rsidRPr="001E4794" w:rsidRDefault="00A90BAE" w:rsidP="00A90BAE"/>
    <w:p w:rsidR="00A90BAE" w:rsidRPr="00A90BAE" w:rsidRDefault="00A90BAE" w:rsidP="00A90BAE">
      <w:pPr>
        <w:spacing w:line="360" w:lineRule="auto"/>
        <w:rPr>
          <w:sz w:val="24"/>
          <w:szCs w:val="24"/>
        </w:rPr>
      </w:pPr>
      <w:r w:rsidRPr="00A90BAE">
        <w:rPr>
          <w:sz w:val="24"/>
          <w:szCs w:val="24"/>
        </w:rPr>
        <w:t xml:space="preserve">Bei der Reaktion zur Erzeugung von Ammoniakgas kann praktisch jede Ammoniumverbindung genommen werden, wie beispielsweise Ammoniumsulfat oder Ammoniumnitrat. Genauso können anstatt Natriumhydroxid auch andere starke Alkalien, wie Kaliumhydroxid verwendet werden. Dabei läuft immer die gleiche </w:t>
      </w:r>
      <w:r w:rsidRPr="00A90BAE">
        <w:rPr>
          <w:sz w:val="24"/>
          <w:szCs w:val="24"/>
        </w:rPr>
        <w:lastRenderedPageBreak/>
        <w:t>Reaktion nach dem Grundsatz ab, dass die stärkere Base die schwächere verdrängt. So muss die eingesetzte Base natürlich stärker sein als Ammoniak.</w:t>
      </w:r>
    </w:p>
    <w:p w:rsidR="00A90BAE" w:rsidRPr="00A90BAE" w:rsidRDefault="00A90BAE" w:rsidP="00A90BAE">
      <w:pPr>
        <w:spacing w:line="360" w:lineRule="auto"/>
        <w:rPr>
          <w:sz w:val="24"/>
          <w:szCs w:val="24"/>
        </w:rPr>
      </w:pPr>
      <w:r w:rsidRPr="00A90BAE">
        <w:rPr>
          <w:sz w:val="24"/>
          <w:szCs w:val="24"/>
        </w:rPr>
        <w:t>Die allgemeine Reaktionsgleichung für die Bildung von Ammoniak aus Ammonium-Ionen lautet:</w:t>
      </w:r>
    </w:p>
    <w:p w:rsidR="00A90BAE" w:rsidRPr="00A90BAE" w:rsidRDefault="00A90BAE" w:rsidP="00A90BAE">
      <w:pPr>
        <w:spacing w:line="360" w:lineRule="auto"/>
        <w:jc w:val="center"/>
        <w:rPr>
          <w:sz w:val="24"/>
          <w:szCs w:val="24"/>
        </w:rPr>
      </w:pPr>
      <w:r w:rsidRPr="00A90BAE">
        <w:rPr>
          <w:sz w:val="24"/>
          <w:szCs w:val="24"/>
        </w:rPr>
        <w:t>NH</w:t>
      </w:r>
      <w:r w:rsidRPr="00A90BAE">
        <w:rPr>
          <w:sz w:val="24"/>
          <w:szCs w:val="24"/>
          <w:vertAlign w:val="subscript"/>
        </w:rPr>
        <w:t>4</w:t>
      </w:r>
      <w:r w:rsidRPr="00A90BAE">
        <w:rPr>
          <w:sz w:val="24"/>
          <w:szCs w:val="24"/>
          <w:vertAlign w:val="superscript"/>
        </w:rPr>
        <w:t>+</w:t>
      </w:r>
      <w:r w:rsidRPr="00A90BAE">
        <w:rPr>
          <w:sz w:val="24"/>
          <w:szCs w:val="24"/>
        </w:rPr>
        <w:t xml:space="preserve"> + OH</w:t>
      </w:r>
      <w:r w:rsidRPr="00A90BAE">
        <w:rPr>
          <w:sz w:val="24"/>
          <w:szCs w:val="24"/>
          <w:vertAlign w:val="superscript"/>
        </w:rPr>
        <w:t>-</w:t>
      </w:r>
      <w:r w:rsidRPr="00A90BAE">
        <w:rPr>
          <w:sz w:val="24"/>
          <w:szCs w:val="24"/>
        </w:rPr>
        <w:t xml:space="preserve"> </w:t>
      </w:r>
      <w:r w:rsidRPr="00A90BAE">
        <w:rPr>
          <w:rFonts w:cstheme="minorHAnsi"/>
          <w:sz w:val="24"/>
          <w:szCs w:val="24"/>
        </w:rPr>
        <w:t>→</w:t>
      </w:r>
      <w:r w:rsidRPr="00A90BAE">
        <w:rPr>
          <w:sz w:val="24"/>
          <w:szCs w:val="24"/>
        </w:rPr>
        <w:t xml:space="preserve"> NH</w:t>
      </w:r>
      <w:r w:rsidRPr="00A90BAE">
        <w:rPr>
          <w:sz w:val="24"/>
          <w:szCs w:val="24"/>
          <w:vertAlign w:val="subscript"/>
        </w:rPr>
        <w:t>3</w:t>
      </w:r>
      <w:r w:rsidRPr="00A90BAE">
        <w:rPr>
          <w:sz w:val="24"/>
          <w:szCs w:val="24"/>
        </w:rPr>
        <w:t xml:space="preserve"> + H</w:t>
      </w:r>
      <w:r w:rsidRPr="00A90BAE">
        <w:rPr>
          <w:sz w:val="24"/>
          <w:szCs w:val="24"/>
          <w:vertAlign w:val="subscript"/>
        </w:rPr>
        <w:t>2</w:t>
      </w:r>
      <w:r w:rsidRPr="00A90BAE">
        <w:rPr>
          <w:sz w:val="24"/>
          <w:szCs w:val="24"/>
        </w:rPr>
        <w:t>O</w:t>
      </w:r>
    </w:p>
    <w:p w:rsidR="00A90BAE" w:rsidRPr="00A90BAE" w:rsidRDefault="00A90BAE" w:rsidP="00A90BAE">
      <w:pPr>
        <w:tabs>
          <w:tab w:val="left" w:pos="2791"/>
        </w:tabs>
        <w:spacing w:line="360" w:lineRule="auto"/>
        <w:rPr>
          <w:sz w:val="24"/>
          <w:szCs w:val="24"/>
        </w:rPr>
      </w:pPr>
      <w:r w:rsidRPr="00A90BAE">
        <w:rPr>
          <w:sz w:val="24"/>
          <w:szCs w:val="24"/>
        </w:rPr>
        <w:t>Die Bruttogleichung, bei den von mir verwendeten Stoffen wäre:</w:t>
      </w:r>
    </w:p>
    <w:p w:rsidR="00A90BAE" w:rsidRPr="00A90BAE" w:rsidRDefault="00A90BAE" w:rsidP="00A90BAE">
      <w:pPr>
        <w:tabs>
          <w:tab w:val="left" w:pos="2791"/>
        </w:tabs>
        <w:spacing w:line="360" w:lineRule="auto"/>
        <w:jc w:val="center"/>
        <w:rPr>
          <w:sz w:val="24"/>
          <w:szCs w:val="24"/>
        </w:rPr>
      </w:pPr>
      <w:r w:rsidRPr="00A90BAE">
        <w:rPr>
          <w:sz w:val="24"/>
          <w:szCs w:val="24"/>
        </w:rPr>
        <w:t>NH</w:t>
      </w:r>
      <w:r w:rsidRPr="00A90BAE">
        <w:rPr>
          <w:sz w:val="24"/>
          <w:szCs w:val="24"/>
          <w:vertAlign w:val="subscript"/>
        </w:rPr>
        <w:t>4</w:t>
      </w:r>
      <w:r w:rsidRPr="00A90BAE">
        <w:rPr>
          <w:sz w:val="24"/>
          <w:szCs w:val="24"/>
        </w:rPr>
        <w:t xml:space="preserve">Cl + NaOH </w:t>
      </w:r>
      <w:r w:rsidRPr="00A90BAE">
        <w:rPr>
          <w:rFonts w:cstheme="minorHAnsi"/>
          <w:sz w:val="24"/>
          <w:szCs w:val="24"/>
        </w:rPr>
        <w:t xml:space="preserve">→ </w:t>
      </w:r>
      <w:r w:rsidRPr="00A90BAE">
        <w:rPr>
          <w:sz w:val="24"/>
          <w:szCs w:val="24"/>
        </w:rPr>
        <w:t>NH</w:t>
      </w:r>
      <w:r w:rsidRPr="00A90BAE">
        <w:rPr>
          <w:sz w:val="24"/>
          <w:szCs w:val="24"/>
          <w:vertAlign w:val="subscript"/>
        </w:rPr>
        <w:t>3</w:t>
      </w:r>
      <w:r w:rsidRPr="00A90BAE">
        <w:rPr>
          <w:sz w:val="24"/>
          <w:szCs w:val="24"/>
        </w:rPr>
        <w:t xml:space="preserve"> + H</w:t>
      </w:r>
      <w:r w:rsidRPr="00A90BAE">
        <w:rPr>
          <w:sz w:val="24"/>
          <w:szCs w:val="24"/>
          <w:vertAlign w:val="subscript"/>
        </w:rPr>
        <w:t>2</w:t>
      </w:r>
      <w:r w:rsidRPr="00A90BAE">
        <w:rPr>
          <w:sz w:val="24"/>
          <w:szCs w:val="24"/>
        </w:rPr>
        <w:t>O + NaCl</w:t>
      </w:r>
    </w:p>
    <w:p w:rsidR="00A90BAE" w:rsidRPr="00A90BAE" w:rsidRDefault="00A90BAE" w:rsidP="00A90BAE">
      <w:pPr>
        <w:tabs>
          <w:tab w:val="left" w:pos="2791"/>
        </w:tabs>
        <w:spacing w:line="360" w:lineRule="auto"/>
        <w:jc w:val="center"/>
        <w:rPr>
          <w:rFonts w:cstheme="minorHAnsi"/>
          <w:sz w:val="24"/>
          <w:szCs w:val="24"/>
        </w:rPr>
      </w:pPr>
      <w:r w:rsidRPr="00A90BAE">
        <w:rPr>
          <w:sz w:val="24"/>
          <w:szCs w:val="24"/>
        </w:rPr>
        <w:t xml:space="preserve">       53g    +     40g </w:t>
      </w:r>
      <w:r w:rsidRPr="00A90BAE">
        <w:rPr>
          <w:rFonts w:cstheme="minorHAnsi"/>
          <w:sz w:val="24"/>
          <w:szCs w:val="24"/>
        </w:rPr>
        <w:t xml:space="preserve">→  17g                           ,    </w:t>
      </w:r>
    </w:p>
    <w:p w:rsidR="004B798B" w:rsidRDefault="00A90BAE" w:rsidP="00995366">
      <w:pPr>
        <w:tabs>
          <w:tab w:val="left" w:pos="2791"/>
        </w:tabs>
        <w:spacing w:line="360" w:lineRule="auto"/>
        <w:rPr>
          <w:rFonts w:cstheme="minorHAnsi"/>
          <w:sz w:val="24"/>
          <w:szCs w:val="24"/>
        </w:rPr>
      </w:pPr>
      <w:r w:rsidRPr="00A90BAE">
        <w:rPr>
          <w:rFonts w:cstheme="minorHAnsi"/>
          <w:sz w:val="24"/>
          <w:szCs w:val="24"/>
        </w:rPr>
        <w:t xml:space="preserve">Aus einer Berechnung des stöchiometrischen Mengenverhältnisses folgt, dass man bei 53 Gramm    (≈ 1 mol </w:t>
      </w:r>
      <w:r w:rsidRPr="00A90BAE">
        <w:rPr>
          <w:sz w:val="24"/>
          <w:szCs w:val="24"/>
        </w:rPr>
        <w:t>NH</w:t>
      </w:r>
      <w:r w:rsidRPr="00A90BAE">
        <w:rPr>
          <w:sz w:val="24"/>
          <w:szCs w:val="24"/>
          <w:vertAlign w:val="subscript"/>
        </w:rPr>
        <w:t>4</w:t>
      </w:r>
      <w:r w:rsidRPr="00A90BAE">
        <w:rPr>
          <w:sz w:val="24"/>
          <w:szCs w:val="24"/>
        </w:rPr>
        <w:t>Cl</w:t>
      </w:r>
      <w:r w:rsidRPr="00A90BAE">
        <w:rPr>
          <w:rFonts w:cstheme="minorHAnsi"/>
          <w:sz w:val="24"/>
          <w:szCs w:val="24"/>
        </w:rPr>
        <w:t>) Ammoniumchlorid etwa 40g (≈ 1 mol NaOH) Natriumhydroxid verwenden muss</w:t>
      </w:r>
      <w:r w:rsidR="009005EE">
        <w:rPr>
          <w:rFonts w:cstheme="minorHAnsi"/>
          <w:sz w:val="24"/>
          <w:szCs w:val="24"/>
        </w:rPr>
        <w:t>,</w:t>
      </w:r>
      <w:r w:rsidRPr="00A90BAE">
        <w:rPr>
          <w:rFonts w:cstheme="minorHAnsi"/>
          <w:sz w:val="24"/>
          <w:szCs w:val="24"/>
        </w:rPr>
        <w:t xml:space="preserve"> um 17 Gramm (≈ 1 mol </w:t>
      </w:r>
      <w:r w:rsidRPr="00A90BAE">
        <w:rPr>
          <w:sz w:val="24"/>
          <w:szCs w:val="24"/>
        </w:rPr>
        <w:t>NH</w:t>
      </w:r>
      <w:r w:rsidRPr="00A90BAE">
        <w:rPr>
          <w:sz w:val="24"/>
          <w:szCs w:val="24"/>
          <w:vertAlign w:val="subscript"/>
        </w:rPr>
        <w:t>3</w:t>
      </w:r>
      <w:r w:rsidRPr="00A90BAE">
        <w:rPr>
          <w:rFonts w:cstheme="minorHAnsi"/>
          <w:sz w:val="24"/>
          <w:szCs w:val="24"/>
        </w:rPr>
        <w:t>) zu erhalten. Pro Gramm Ammoniumchlorid erhält man folglich ca. 0,32 Gramm Ammoniak, also etwa ein Drittel.</w:t>
      </w:r>
    </w:p>
    <w:p w:rsidR="0000609F" w:rsidRDefault="004B798B" w:rsidP="00995366">
      <w:pPr>
        <w:tabs>
          <w:tab w:val="left" w:pos="2791"/>
        </w:tabs>
        <w:spacing w:line="360" w:lineRule="auto"/>
        <w:rPr>
          <w:rFonts w:cstheme="minorHAnsi"/>
          <w:sz w:val="24"/>
          <w:szCs w:val="24"/>
        </w:rPr>
      </w:pPr>
      <w:r>
        <w:rPr>
          <w:rFonts w:cstheme="minorHAnsi"/>
          <w:sz w:val="24"/>
          <w:szCs w:val="24"/>
        </w:rPr>
        <w:t>Man muss berücksichtigen, dass bei der Verwendung eines stöchiometrischen Verhältnisses</w:t>
      </w:r>
      <w:r w:rsidR="0000609F">
        <w:rPr>
          <w:rFonts w:cstheme="minorHAnsi"/>
          <w:sz w:val="24"/>
          <w:szCs w:val="24"/>
        </w:rPr>
        <w:t xml:space="preserve"> von NaOH und NH</w:t>
      </w:r>
      <w:r w:rsidR="0000609F">
        <w:rPr>
          <w:rFonts w:cstheme="minorHAnsi"/>
          <w:sz w:val="24"/>
          <w:szCs w:val="24"/>
          <w:vertAlign w:val="subscript"/>
        </w:rPr>
        <w:t>4</w:t>
      </w:r>
      <w:r w:rsidR="0000609F">
        <w:rPr>
          <w:rFonts w:cstheme="minorHAnsi"/>
          <w:sz w:val="24"/>
          <w:szCs w:val="24"/>
        </w:rPr>
        <w:t>Cl</w:t>
      </w:r>
      <w:r>
        <w:rPr>
          <w:rFonts w:cstheme="minorHAnsi"/>
          <w:sz w:val="24"/>
          <w:szCs w:val="24"/>
        </w:rPr>
        <w:t>, zwar die entsprechende Ammoniakmenge</w:t>
      </w:r>
      <w:r w:rsidR="0000609F">
        <w:rPr>
          <w:rFonts w:cstheme="minorHAnsi"/>
          <w:sz w:val="24"/>
          <w:szCs w:val="24"/>
        </w:rPr>
        <w:t xml:space="preserve"> (1 mol)</w:t>
      </w:r>
      <w:r>
        <w:rPr>
          <w:rFonts w:cstheme="minorHAnsi"/>
          <w:sz w:val="24"/>
          <w:szCs w:val="24"/>
        </w:rPr>
        <w:t xml:space="preserve"> entsteht, jedoch teilweise in der Lösung verbleibt, welche dann Ammo</w:t>
      </w:r>
      <w:r w:rsidR="0000609F">
        <w:rPr>
          <w:rFonts w:cstheme="minorHAnsi"/>
          <w:sz w:val="24"/>
          <w:szCs w:val="24"/>
        </w:rPr>
        <w:t>niakwasser („Salmiakgeist“) ist. Dies wird formal als Ammoniumhydroxid beschrieben, es liegen also dissoziierte Ammonium und Hydroxid-Ionen vor.</w:t>
      </w:r>
    </w:p>
    <w:p w:rsidR="00D80452" w:rsidRDefault="0000609F" w:rsidP="00995366">
      <w:pPr>
        <w:tabs>
          <w:tab w:val="left" w:pos="2791"/>
        </w:tabs>
        <w:spacing w:line="360" w:lineRule="auto"/>
        <w:rPr>
          <w:rFonts w:cstheme="minorHAnsi"/>
          <w:sz w:val="24"/>
          <w:szCs w:val="24"/>
        </w:rPr>
      </w:pPr>
      <w:r>
        <w:rPr>
          <w:rFonts w:cstheme="minorHAnsi"/>
          <w:sz w:val="24"/>
          <w:szCs w:val="24"/>
        </w:rPr>
        <w:t>Um eine gute Ammoniak</w:t>
      </w:r>
      <w:r w:rsidRPr="0000609F">
        <w:rPr>
          <w:rFonts w:cstheme="minorHAnsi"/>
          <w:b/>
          <w:sz w:val="24"/>
          <w:szCs w:val="24"/>
          <w:u w:val="single"/>
        </w:rPr>
        <w:t>gas</w:t>
      </w:r>
      <w:r>
        <w:rPr>
          <w:rFonts w:cstheme="minorHAnsi"/>
          <w:sz w:val="24"/>
          <w:szCs w:val="24"/>
        </w:rPr>
        <w:t>ausbeute zu erhalten</w:t>
      </w:r>
      <w:r w:rsidR="009005EE">
        <w:rPr>
          <w:rFonts w:cstheme="minorHAnsi"/>
          <w:sz w:val="24"/>
          <w:szCs w:val="24"/>
        </w:rPr>
        <w:t>,</w:t>
      </w:r>
      <w:r>
        <w:rPr>
          <w:rFonts w:cstheme="minorHAnsi"/>
          <w:sz w:val="24"/>
          <w:szCs w:val="24"/>
        </w:rPr>
        <w:t xml:space="preserve"> sollte man versuchen, das Ammoniak aus der Lösung zu bringen. Dies gelingt entweder mit gelindem Erwärmen oder/und einem Überschuss an Natriumhydroxid o.ä.  </w:t>
      </w:r>
    </w:p>
    <w:p w:rsidR="0000609F" w:rsidRDefault="0000609F" w:rsidP="00995366">
      <w:pPr>
        <w:tabs>
          <w:tab w:val="left" w:pos="2791"/>
        </w:tabs>
        <w:spacing w:line="360" w:lineRule="auto"/>
        <w:rPr>
          <w:rFonts w:cstheme="minorHAnsi"/>
          <w:sz w:val="24"/>
          <w:szCs w:val="24"/>
        </w:rPr>
      </w:pPr>
      <w:r>
        <w:rPr>
          <w:rFonts w:cstheme="minorHAnsi"/>
          <w:sz w:val="24"/>
          <w:szCs w:val="24"/>
        </w:rPr>
        <w:t xml:space="preserve">Hierbei ist zu beachten, dass beim Erwärmen Wasser mit übergeht. </w:t>
      </w:r>
    </w:p>
    <w:p w:rsidR="00A57C7A" w:rsidRDefault="0000609F" w:rsidP="00995366">
      <w:pPr>
        <w:tabs>
          <w:tab w:val="left" w:pos="2791"/>
        </w:tabs>
        <w:spacing w:line="360" w:lineRule="auto"/>
        <w:rPr>
          <w:rFonts w:cstheme="minorHAnsi"/>
          <w:sz w:val="24"/>
          <w:szCs w:val="24"/>
        </w:rPr>
      </w:pPr>
      <w:r>
        <w:rPr>
          <w:rFonts w:cstheme="minorHAnsi"/>
          <w:sz w:val="24"/>
          <w:szCs w:val="24"/>
        </w:rPr>
        <w:t>Die Tabelle veranschaulicht nun einmal das Lösen</w:t>
      </w:r>
      <w:r w:rsidR="00B07606">
        <w:rPr>
          <w:rFonts w:cstheme="minorHAnsi"/>
          <w:sz w:val="24"/>
          <w:szCs w:val="24"/>
        </w:rPr>
        <w:t xml:space="preserve"> sowie Austreiben von Ammoniak.</w:t>
      </w:r>
    </w:p>
    <w:tbl>
      <w:tblPr>
        <w:tblStyle w:val="Tabellengitternetz"/>
        <w:tblW w:w="0" w:type="auto"/>
        <w:tblLook w:val="04A0"/>
      </w:tblPr>
      <w:tblGrid>
        <w:gridCol w:w="4322"/>
        <w:gridCol w:w="4322"/>
      </w:tblGrid>
      <w:tr w:rsidR="0000609F" w:rsidTr="0000609F">
        <w:tc>
          <w:tcPr>
            <w:tcW w:w="4322" w:type="dxa"/>
          </w:tcPr>
          <w:p w:rsidR="0000609F" w:rsidRPr="00A57C7A" w:rsidRDefault="0000609F" w:rsidP="00A57C7A">
            <w:pPr>
              <w:tabs>
                <w:tab w:val="left" w:pos="2791"/>
              </w:tabs>
              <w:spacing w:line="360" w:lineRule="auto"/>
              <w:jc w:val="center"/>
              <w:rPr>
                <w:rFonts w:cstheme="minorHAnsi"/>
                <w:b/>
                <w:sz w:val="24"/>
                <w:szCs w:val="24"/>
              </w:rPr>
            </w:pPr>
            <w:r w:rsidRPr="00A57C7A">
              <w:rPr>
                <w:rFonts w:cstheme="minorHAnsi"/>
                <w:b/>
                <w:sz w:val="24"/>
                <w:szCs w:val="24"/>
              </w:rPr>
              <w:t>Lösen</w:t>
            </w:r>
          </w:p>
        </w:tc>
        <w:tc>
          <w:tcPr>
            <w:tcW w:w="4322" w:type="dxa"/>
          </w:tcPr>
          <w:p w:rsidR="0000609F" w:rsidRPr="00A57C7A" w:rsidRDefault="0000609F" w:rsidP="00A57C7A">
            <w:pPr>
              <w:tabs>
                <w:tab w:val="left" w:pos="2791"/>
              </w:tabs>
              <w:spacing w:line="360" w:lineRule="auto"/>
              <w:jc w:val="center"/>
              <w:rPr>
                <w:rFonts w:cstheme="minorHAnsi"/>
                <w:b/>
                <w:sz w:val="24"/>
                <w:szCs w:val="24"/>
              </w:rPr>
            </w:pPr>
            <w:r w:rsidRPr="00A57C7A">
              <w:rPr>
                <w:rFonts w:cstheme="minorHAnsi"/>
                <w:b/>
                <w:sz w:val="24"/>
                <w:szCs w:val="24"/>
              </w:rPr>
              <w:t>Austreiben</w:t>
            </w:r>
          </w:p>
        </w:tc>
      </w:tr>
      <w:tr w:rsidR="0000609F" w:rsidTr="0000609F">
        <w:tc>
          <w:tcPr>
            <w:tcW w:w="4322" w:type="dxa"/>
          </w:tcPr>
          <w:p w:rsidR="0000609F" w:rsidRPr="0000609F" w:rsidRDefault="0000609F" w:rsidP="00995366">
            <w:pPr>
              <w:tabs>
                <w:tab w:val="left" w:pos="2791"/>
              </w:tabs>
              <w:spacing w:line="360" w:lineRule="auto"/>
              <w:rPr>
                <w:rFonts w:cstheme="minorHAnsi"/>
                <w:sz w:val="24"/>
                <w:szCs w:val="24"/>
              </w:rPr>
            </w:pPr>
            <w:r>
              <w:rPr>
                <w:rFonts w:cstheme="minorHAnsi"/>
                <w:sz w:val="24"/>
                <w:szCs w:val="24"/>
              </w:rPr>
              <w:t>NH</w:t>
            </w:r>
            <w:r>
              <w:rPr>
                <w:rFonts w:cstheme="minorHAnsi"/>
                <w:sz w:val="24"/>
                <w:szCs w:val="24"/>
                <w:vertAlign w:val="subscript"/>
              </w:rPr>
              <w:t>3</w:t>
            </w:r>
            <w:r>
              <w:rPr>
                <w:rFonts w:cstheme="minorHAnsi"/>
                <w:sz w:val="24"/>
                <w:szCs w:val="24"/>
              </w:rPr>
              <w:t xml:space="preserve"> + H</w:t>
            </w:r>
            <w:r>
              <w:rPr>
                <w:rFonts w:cstheme="minorHAnsi"/>
                <w:sz w:val="24"/>
                <w:szCs w:val="24"/>
                <w:vertAlign w:val="subscript"/>
              </w:rPr>
              <w:t>2</w:t>
            </w:r>
            <w:r>
              <w:rPr>
                <w:rFonts w:cstheme="minorHAnsi"/>
                <w:sz w:val="24"/>
                <w:szCs w:val="24"/>
              </w:rPr>
              <w:t xml:space="preserve">O </w:t>
            </w:r>
            <w:r>
              <w:object w:dxaOrig="878" w:dyaOrig="197">
                <v:shape id="_x0000_i1067" type="#_x0000_t75" style="width:44pt;height:10pt" o:ole="">
                  <v:imagedata r:id="rId103" o:title=""/>
                </v:shape>
                <o:OLEObject Type="Embed" ProgID="ACD.ChemSketch.20" ShapeID="_x0000_i1067" DrawAspect="Content" ObjectID="_1396290466" r:id="rId104"/>
              </w:object>
            </w:r>
            <w:r w:rsidR="00A57C7A" w:rsidRPr="00A90BAE">
              <w:rPr>
                <w:sz w:val="24"/>
                <w:szCs w:val="24"/>
              </w:rPr>
              <w:t xml:space="preserve"> NH</w:t>
            </w:r>
            <w:r w:rsidR="00A57C7A" w:rsidRPr="00A90BAE">
              <w:rPr>
                <w:sz w:val="24"/>
                <w:szCs w:val="24"/>
                <w:vertAlign w:val="subscript"/>
              </w:rPr>
              <w:t>4</w:t>
            </w:r>
            <w:r w:rsidR="00A57C7A" w:rsidRPr="00A90BAE">
              <w:rPr>
                <w:sz w:val="24"/>
                <w:szCs w:val="24"/>
                <w:vertAlign w:val="superscript"/>
              </w:rPr>
              <w:t>+</w:t>
            </w:r>
            <w:r w:rsidR="00A57C7A" w:rsidRPr="00A90BAE">
              <w:rPr>
                <w:sz w:val="24"/>
                <w:szCs w:val="24"/>
              </w:rPr>
              <w:t xml:space="preserve"> + OH</w:t>
            </w:r>
            <w:r w:rsidR="00A57C7A" w:rsidRPr="00A90BAE">
              <w:rPr>
                <w:sz w:val="24"/>
                <w:szCs w:val="24"/>
                <w:vertAlign w:val="superscript"/>
              </w:rPr>
              <w:t>-</w:t>
            </w:r>
          </w:p>
        </w:tc>
        <w:tc>
          <w:tcPr>
            <w:tcW w:w="4322" w:type="dxa"/>
          </w:tcPr>
          <w:p w:rsidR="0000609F" w:rsidRPr="00A57C7A" w:rsidRDefault="00A57C7A" w:rsidP="00995366">
            <w:pPr>
              <w:tabs>
                <w:tab w:val="left" w:pos="2791"/>
              </w:tabs>
              <w:spacing w:line="360" w:lineRule="auto"/>
              <w:rPr>
                <w:rFonts w:cstheme="minorHAnsi"/>
                <w:sz w:val="24"/>
                <w:szCs w:val="24"/>
              </w:rPr>
            </w:pPr>
            <w:r w:rsidRPr="00A90BAE">
              <w:rPr>
                <w:sz w:val="24"/>
                <w:szCs w:val="24"/>
              </w:rPr>
              <w:t>NH</w:t>
            </w:r>
            <w:r w:rsidRPr="00A90BAE">
              <w:rPr>
                <w:sz w:val="24"/>
                <w:szCs w:val="24"/>
                <w:vertAlign w:val="subscript"/>
              </w:rPr>
              <w:t>4</w:t>
            </w:r>
            <w:r w:rsidRPr="00A90BAE">
              <w:rPr>
                <w:sz w:val="24"/>
                <w:szCs w:val="24"/>
                <w:vertAlign w:val="superscript"/>
              </w:rPr>
              <w:t>+</w:t>
            </w:r>
            <w:r w:rsidRPr="00A90BAE">
              <w:rPr>
                <w:sz w:val="24"/>
                <w:szCs w:val="24"/>
              </w:rPr>
              <w:t xml:space="preserve"> + OH</w:t>
            </w:r>
            <w:r w:rsidRPr="00A90BAE">
              <w:rPr>
                <w:sz w:val="24"/>
                <w:szCs w:val="24"/>
                <w:vertAlign w:val="superscript"/>
              </w:rPr>
              <w:t>-</w:t>
            </w:r>
            <w:r>
              <w:rPr>
                <w:sz w:val="24"/>
                <w:szCs w:val="24"/>
              </w:rPr>
              <w:t xml:space="preserve"> </w:t>
            </w:r>
            <w:r>
              <w:object w:dxaOrig="878" w:dyaOrig="197">
                <v:shape id="_x0000_i1068" type="#_x0000_t75" style="width:44pt;height:10pt" o:ole="">
                  <v:imagedata r:id="rId103" o:title=""/>
                </v:shape>
                <o:OLEObject Type="Embed" ProgID="ACD.ChemSketch.20" ShapeID="_x0000_i1068" DrawAspect="Content" ObjectID="_1396290467" r:id="rId105"/>
              </w:object>
            </w:r>
            <w:r>
              <w:rPr>
                <w:rFonts w:cstheme="minorHAnsi"/>
                <w:sz w:val="24"/>
                <w:szCs w:val="24"/>
              </w:rPr>
              <w:t xml:space="preserve"> NH</w:t>
            </w:r>
            <w:r>
              <w:rPr>
                <w:rFonts w:cstheme="minorHAnsi"/>
                <w:sz w:val="24"/>
                <w:szCs w:val="24"/>
                <w:vertAlign w:val="subscript"/>
              </w:rPr>
              <w:t>3</w:t>
            </w:r>
            <w:r>
              <w:rPr>
                <w:rFonts w:cstheme="minorHAnsi"/>
                <w:sz w:val="24"/>
                <w:szCs w:val="24"/>
              </w:rPr>
              <w:t xml:space="preserve"> + H</w:t>
            </w:r>
            <w:r>
              <w:rPr>
                <w:rFonts w:cstheme="minorHAnsi"/>
                <w:sz w:val="24"/>
                <w:szCs w:val="24"/>
                <w:vertAlign w:val="subscript"/>
              </w:rPr>
              <w:t>2</w:t>
            </w:r>
            <w:r>
              <w:rPr>
                <w:rFonts w:cstheme="minorHAnsi"/>
                <w:sz w:val="24"/>
                <w:szCs w:val="24"/>
              </w:rPr>
              <w:t>O</w:t>
            </w:r>
          </w:p>
        </w:tc>
      </w:tr>
      <w:tr w:rsidR="0000609F" w:rsidTr="0000609F">
        <w:tc>
          <w:tcPr>
            <w:tcW w:w="4322" w:type="dxa"/>
          </w:tcPr>
          <w:p w:rsidR="0000609F" w:rsidRDefault="00A57C7A" w:rsidP="00995366">
            <w:pPr>
              <w:tabs>
                <w:tab w:val="left" w:pos="2791"/>
              </w:tabs>
              <w:spacing w:line="360" w:lineRule="auto"/>
              <w:rPr>
                <w:rFonts w:cstheme="minorHAnsi"/>
                <w:sz w:val="24"/>
                <w:szCs w:val="24"/>
              </w:rPr>
            </w:pPr>
            <w:r>
              <w:rPr>
                <w:rFonts w:cstheme="minorHAnsi"/>
                <w:sz w:val="24"/>
                <w:szCs w:val="24"/>
              </w:rPr>
              <w:t>Ammoniak Gas dissoziiert in</w:t>
            </w:r>
            <w:r w:rsidR="00B07606">
              <w:rPr>
                <w:rFonts w:cstheme="minorHAnsi"/>
                <w:sz w:val="24"/>
                <w:szCs w:val="24"/>
              </w:rPr>
              <w:t xml:space="preserve"> der</w:t>
            </w:r>
            <w:r>
              <w:rPr>
                <w:rFonts w:cstheme="minorHAnsi"/>
                <w:sz w:val="24"/>
                <w:szCs w:val="24"/>
              </w:rPr>
              <w:t xml:space="preserve"> Lösung zu Hydroxid und Ammoniumionen</w:t>
            </w:r>
          </w:p>
        </w:tc>
        <w:tc>
          <w:tcPr>
            <w:tcW w:w="4322" w:type="dxa"/>
          </w:tcPr>
          <w:p w:rsidR="0000609F" w:rsidRDefault="00A57C7A" w:rsidP="00995366">
            <w:pPr>
              <w:tabs>
                <w:tab w:val="left" w:pos="2791"/>
              </w:tabs>
              <w:spacing w:line="360" w:lineRule="auto"/>
              <w:rPr>
                <w:rFonts w:cstheme="minorHAnsi"/>
                <w:sz w:val="24"/>
                <w:szCs w:val="24"/>
              </w:rPr>
            </w:pPr>
            <w:r>
              <w:rPr>
                <w:rFonts w:cstheme="minorHAnsi"/>
                <w:sz w:val="24"/>
                <w:szCs w:val="24"/>
              </w:rPr>
              <w:t>Ammoniumionen reagieren mit Hydroxid-Ionen zu Ammoniakgas und Wasser</w:t>
            </w:r>
          </w:p>
        </w:tc>
      </w:tr>
      <w:tr w:rsidR="00A57C7A" w:rsidTr="00A57C7A">
        <w:tc>
          <w:tcPr>
            <w:tcW w:w="8644" w:type="dxa"/>
            <w:gridSpan w:val="2"/>
          </w:tcPr>
          <w:p w:rsidR="00A57C7A" w:rsidRDefault="00A57C7A" w:rsidP="00A57C7A">
            <w:pPr>
              <w:tabs>
                <w:tab w:val="left" w:pos="2791"/>
              </w:tabs>
              <w:spacing w:line="360" w:lineRule="auto"/>
              <w:rPr>
                <w:rFonts w:cstheme="minorHAnsi"/>
                <w:b/>
                <w:sz w:val="24"/>
                <w:szCs w:val="24"/>
              </w:rPr>
            </w:pPr>
          </w:p>
          <w:p w:rsidR="00A57C7A" w:rsidRPr="00A57C7A" w:rsidRDefault="00A57C7A" w:rsidP="00A57C7A">
            <w:pPr>
              <w:tabs>
                <w:tab w:val="left" w:pos="2791"/>
              </w:tabs>
              <w:spacing w:line="360" w:lineRule="auto"/>
              <w:jc w:val="center"/>
              <w:rPr>
                <w:rFonts w:cstheme="minorHAnsi"/>
                <w:b/>
                <w:sz w:val="24"/>
                <w:szCs w:val="24"/>
              </w:rPr>
            </w:pPr>
            <w:r w:rsidRPr="00A57C7A">
              <w:rPr>
                <w:rFonts w:cstheme="minorHAnsi"/>
                <w:b/>
                <w:sz w:val="24"/>
                <w:szCs w:val="24"/>
              </w:rPr>
              <w:t>Gleichgewichtsreaktion:</w:t>
            </w:r>
          </w:p>
        </w:tc>
      </w:tr>
      <w:tr w:rsidR="00A57C7A" w:rsidTr="00A57C7A">
        <w:tc>
          <w:tcPr>
            <w:tcW w:w="8644" w:type="dxa"/>
            <w:gridSpan w:val="2"/>
          </w:tcPr>
          <w:p w:rsidR="00A57C7A" w:rsidRDefault="00A57C7A" w:rsidP="00A57C7A">
            <w:pPr>
              <w:tabs>
                <w:tab w:val="left" w:pos="2791"/>
              </w:tabs>
              <w:spacing w:line="360" w:lineRule="auto"/>
              <w:jc w:val="center"/>
              <w:rPr>
                <w:sz w:val="24"/>
                <w:szCs w:val="24"/>
                <w:vertAlign w:val="superscript"/>
              </w:rPr>
            </w:pPr>
            <w:r>
              <w:rPr>
                <w:rFonts w:cstheme="minorHAnsi"/>
                <w:sz w:val="24"/>
                <w:szCs w:val="24"/>
              </w:rPr>
              <w:t>NH</w:t>
            </w:r>
            <w:r>
              <w:rPr>
                <w:rFonts w:cstheme="minorHAnsi"/>
                <w:sz w:val="24"/>
                <w:szCs w:val="24"/>
                <w:vertAlign w:val="subscript"/>
              </w:rPr>
              <w:t>3</w:t>
            </w:r>
            <w:r>
              <w:rPr>
                <w:rFonts w:cstheme="minorHAnsi"/>
                <w:sz w:val="24"/>
                <w:szCs w:val="24"/>
              </w:rPr>
              <w:t xml:space="preserve"> + H</w:t>
            </w:r>
            <w:r>
              <w:rPr>
                <w:rFonts w:cstheme="minorHAnsi"/>
                <w:sz w:val="24"/>
                <w:szCs w:val="24"/>
                <w:vertAlign w:val="subscript"/>
              </w:rPr>
              <w:t>2</w:t>
            </w:r>
            <w:r>
              <w:rPr>
                <w:rFonts w:cstheme="minorHAnsi"/>
                <w:sz w:val="24"/>
                <w:szCs w:val="24"/>
              </w:rPr>
              <w:t xml:space="preserve">O </w:t>
            </w:r>
            <w:r>
              <w:object w:dxaOrig="936" w:dyaOrig="255">
                <v:shape id="_x0000_i1069" type="#_x0000_t75" style="width:47pt;height:13pt" o:ole="">
                  <v:imagedata r:id="rId106" o:title=""/>
                </v:shape>
                <o:OLEObject Type="Embed" ProgID="ACD.ChemSketch.20" ShapeID="_x0000_i1069" DrawAspect="Content" ObjectID="_1396290468" r:id="rId107"/>
              </w:object>
            </w:r>
            <w:r w:rsidRPr="00A90BAE">
              <w:rPr>
                <w:sz w:val="24"/>
                <w:szCs w:val="24"/>
              </w:rPr>
              <w:t xml:space="preserve"> NH</w:t>
            </w:r>
            <w:r w:rsidRPr="00A90BAE">
              <w:rPr>
                <w:sz w:val="24"/>
                <w:szCs w:val="24"/>
                <w:vertAlign w:val="subscript"/>
              </w:rPr>
              <w:t>4</w:t>
            </w:r>
            <w:r w:rsidRPr="00A90BAE">
              <w:rPr>
                <w:sz w:val="24"/>
                <w:szCs w:val="24"/>
                <w:vertAlign w:val="superscript"/>
              </w:rPr>
              <w:t>+</w:t>
            </w:r>
            <w:r w:rsidRPr="00A90BAE">
              <w:rPr>
                <w:sz w:val="24"/>
                <w:szCs w:val="24"/>
              </w:rPr>
              <w:t xml:space="preserve"> + OH</w:t>
            </w:r>
            <w:r w:rsidRPr="00A90BAE">
              <w:rPr>
                <w:sz w:val="24"/>
                <w:szCs w:val="24"/>
                <w:vertAlign w:val="superscript"/>
              </w:rPr>
              <w:t>-</w:t>
            </w:r>
          </w:p>
          <w:p w:rsidR="00A57C7A" w:rsidRPr="00A57C7A" w:rsidRDefault="00A57C7A" w:rsidP="00A57C7A">
            <w:pPr>
              <w:tabs>
                <w:tab w:val="left" w:pos="2791"/>
              </w:tabs>
              <w:spacing w:line="360" w:lineRule="auto"/>
              <w:jc w:val="center"/>
              <w:rPr>
                <w:rFonts w:cstheme="minorHAnsi"/>
                <w:sz w:val="24"/>
                <w:szCs w:val="24"/>
              </w:rPr>
            </w:pPr>
            <w:r w:rsidRPr="00A90BAE">
              <w:rPr>
                <w:sz w:val="24"/>
                <w:szCs w:val="24"/>
              </w:rPr>
              <w:t>NH</w:t>
            </w:r>
            <w:r w:rsidRPr="00A90BAE">
              <w:rPr>
                <w:sz w:val="24"/>
                <w:szCs w:val="24"/>
                <w:vertAlign w:val="subscript"/>
              </w:rPr>
              <w:t>4</w:t>
            </w:r>
            <w:r w:rsidRPr="00A90BAE">
              <w:rPr>
                <w:sz w:val="24"/>
                <w:szCs w:val="24"/>
                <w:vertAlign w:val="superscript"/>
              </w:rPr>
              <w:t>+</w:t>
            </w:r>
            <w:r w:rsidRPr="00A90BAE">
              <w:rPr>
                <w:sz w:val="24"/>
                <w:szCs w:val="24"/>
              </w:rPr>
              <w:t xml:space="preserve"> + OH</w:t>
            </w:r>
            <w:r w:rsidRPr="00A90BAE">
              <w:rPr>
                <w:sz w:val="24"/>
                <w:szCs w:val="24"/>
                <w:vertAlign w:val="superscript"/>
              </w:rPr>
              <w:t>-</w:t>
            </w:r>
            <w:r>
              <w:rPr>
                <w:sz w:val="24"/>
                <w:szCs w:val="24"/>
              </w:rPr>
              <w:t xml:space="preserve"> </w:t>
            </w:r>
            <w:r>
              <w:object w:dxaOrig="936" w:dyaOrig="255">
                <v:shape id="_x0000_i1070" type="#_x0000_t75" style="width:47pt;height:13pt" o:ole="">
                  <v:imagedata r:id="rId108" o:title=""/>
                </v:shape>
                <o:OLEObject Type="Embed" ProgID="ACD.ChemSketch.20" ShapeID="_x0000_i1070" DrawAspect="Content" ObjectID="_1396290469" r:id="rId109"/>
              </w:object>
            </w:r>
            <w:r>
              <w:rPr>
                <w:rFonts w:cstheme="minorHAnsi"/>
                <w:sz w:val="24"/>
                <w:szCs w:val="24"/>
              </w:rPr>
              <w:t xml:space="preserve"> NH</w:t>
            </w:r>
            <w:r>
              <w:rPr>
                <w:rFonts w:cstheme="minorHAnsi"/>
                <w:sz w:val="24"/>
                <w:szCs w:val="24"/>
                <w:vertAlign w:val="subscript"/>
              </w:rPr>
              <w:t>3</w:t>
            </w:r>
            <w:r>
              <w:rPr>
                <w:rFonts w:cstheme="minorHAnsi"/>
                <w:sz w:val="24"/>
                <w:szCs w:val="24"/>
              </w:rPr>
              <w:t xml:space="preserve"> + H</w:t>
            </w:r>
            <w:r>
              <w:rPr>
                <w:rFonts w:cstheme="minorHAnsi"/>
                <w:sz w:val="24"/>
                <w:szCs w:val="24"/>
                <w:vertAlign w:val="subscript"/>
              </w:rPr>
              <w:t>2</w:t>
            </w:r>
            <w:r>
              <w:rPr>
                <w:rFonts w:cstheme="minorHAnsi"/>
                <w:sz w:val="24"/>
                <w:szCs w:val="24"/>
              </w:rPr>
              <w:t>O</w:t>
            </w:r>
          </w:p>
        </w:tc>
      </w:tr>
      <w:tr w:rsidR="00A57C7A" w:rsidTr="00A57C7A">
        <w:tc>
          <w:tcPr>
            <w:tcW w:w="8644" w:type="dxa"/>
            <w:gridSpan w:val="2"/>
          </w:tcPr>
          <w:p w:rsidR="00A57C7A" w:rsidRDefault="00A57C7A" w:rsidP="00995366">
            <w:pPr>
              <w:tabs>
                <w:tab w:val="left" w:pos="2791"/>
              </w:tabs>
              <w:spacing w:line="360" w:lineRule="auto"/>
              <w:rPr>
                <w:rFonts w:cstheme="minorHAnsi"/>
                <w:sz w:val="24"/>
                <w:szCs w:val="24"/>
              </w:rPr>
            </w:pPr>
            <w:r>
              <w:rPr>
                <w:rFonts w:cstheme="minorHAnsi"/>
                <w:sz w:val="24"/>
                <w:szCs w:val="24"/>
              </w:rPr>
              <w:t xml:space="preserve">Vergleicht man nun das Lösen und Austreiben, so fällt auf, dass es sich jeweils um die gleichen Reaktionen handelt, welche nur umgekehrt ablaufen. </w:t>
            </w:r>
          </w:p>
          <w:p w:rsidR="00A57C7A" w:rsidRDefault="00A57C7A" w:rsidP="00A57C7A">
            <w:pPr>
              <w:tabs>
                <w:tab w:val="left" w:pos="2791"/>
              </w:tabs>
              <w:spacing w:line="360" w:lineRule="auto"/>
              <w:rPr>
                <w:rFonts w:cstheme="minorHAnsi"/>
                <w:sz w:val="24"/>
                <w:szCs w:val="24"/>
              </w:rPr>
            </w:pPr>
            <w:r>
              <w:rPr>
                <w:rFonts w:cstheme="minorHAnsi"/>
                <w:sz w:val="24"/>
                <w:szCs w:val="24"/>
              </w:rPr>
              <w:t>Daraus ist es ersichtlich, dass es sich um ein Gleichgewicht handelt. Die Zugabe von weiteren Hydroxid-Ionen stört das Gleichgewicht und verschiebt es auf die Seite von Ammoniakgas und Wasser.</w:t>
            </w:r>
          </w:p>
        </w:tc>
      </w:tr>
    </w:tbl>
    <w:p w:rsidR="0000609F" w:rsidRPr="00995366" w:rsidRDefault="0000609F" w:rsidP="00995366">
      <w:pPr>
        <w:tabs>
          <w:tab w:val="left" w:pos="2791"/>
        </w:tabs>
        <w:spacing w:line="360" w:lineRule="auto"/>
        <w:rPr>
          <w:rFonts w:cstheme="minorHAnsi"/>
          <w:sz w:val="24"/>
          <w:szCs w:val="24"/>
        </w:rPr>
      </w:pPr>
    </w:p>
    <w:p w:rsidR="00D80452" w:rsidRPr="00995366" w:rsidRDefault="00D80452" w:rsidP="000735DE">
      <w:pPr>
        <w:pStyle w:val="Listenabsatz"/>
        <w:numPr>
          <w:ilvl w:val="1"/>
          <w:numId w:val="18"/>
        </w:numPr>
        <w:spacing w:line="360" w:lineRule="auto"/>
        <w:rPr>
          <w:b/>
          <w:sz w:val="24"/>
          <w:szCs w:val="24"/>
        </w:rPr>
      </w:pPr>
      <w:r w:rsidRPr="00995366">
        <w:rPr>
          <w:b/>
          <w:sz w:val="24"/>
          <w:szCs w:val="24"/>
        </w:rPr>
        <w:t xml:space="preserve">Solvatisierte Elektronen: Bildung des Elektrides mit elementarem Na </w:t>
      </w:r>
    </w:p>
    <w:p w:rsidR="00995366" w:rsidRPr="00995366" w:rsidRDefault="00995366" w:rsidP="00995366">
      <w:pPr>
        <w:tabs>
          <w:tab w:val="left" w:pos="2791"/>
        </w:tabs>
        <w:spacing w:line="360" w:lineRule="auto"/>
        <w:rPr>
          <w:rFonts w:cstheme="minorHAnsi"/>
          <w:sz w:val="24"/>
          <w:szCs w:val="24"/>
        </w:rPr>
      </w:pPr>
      <w:r w:rsidRPr="00995366">
        <w:rPr>
          <w:rFonts w:cstheme="minorHAnsi"/>
          <w:sz w:val="24"/>
          <w:szCs w:val="24"/>
        </w:rPr>
        <w:t xml:space="preserve">Um nun Natriumelektrid zu erhalten, wurde ein entrindetes Stück Natriummetall in das flüssige Ammoniak gegeben. Es konnte beobachtet werden, wie sich das Natrium auflöste und die Lösung dabei tief blau färbte. </w:t>
      </w:r>
      <w:r w:rsidR="004B798B">
        <w:rPr>
          <w:rFonts w:cstheme="minorHAnsi"/>
          <w:sz w:val="24"/>
          <w:szCs w:val="24"/>
        </w:rPr>
        <w:t>Im Anhang befindet sich eine entsprechende Fotodarstellung.</w:t>
      </w:r>
    </w:p>
    <w:p w:rsidR="00D80452" w:rsidRPr="00995366" w:rsidRDefault="00D80452" w:rsidP="000735DE">
      <w:pPr>
        <w:pStyle w:val="Listenabsatz"/>
        <w:numPr>
          <w:ilvl w:val="1"/>
          <w:numId w:val="18"/>
        </w:numPr>
        <w:spacing w:line="360" w:lineRule="auto"/>
        <w:rPr>
          <w:b/>
          <w:sz w:val="24"/>
          <w:szCs w:val="24"/>
        </w:rPr>
      </w:pPr>
      <w:r w:rsidRPr="00995366">
        <w:rPr>
          <w:b/>
          <w:sz w:val="24"/>
          <w:szCs w:val="24"/>
        </w:rPr>
        <w:t>Birch-Reduktion von Benzoesäure (Phenylmethansäure)</w:t>
      </w:r>
    </w:p>
    <w:p w:rsidR="00D80452" w:rsidRDefault="00D80452" w:rsidP="000735DE">
      <w:pPr>
        <w:pStyle w:val="Listenabsatz"/>
        <w:numPr>
          <w:ilvl w:val="2"/>
          <w:numId w:val="18"/>
        </w:numPr>
        <w:spacing w:line="360" w:lineRule="auto"/>
        <w:rPr>
          <w:b/>
          <w:sz w:val="24"/>
          <w:szCs w:val="24"/>
        </w:rPr>
      </w:pPr>
      <w:r w:rsidRPr="00995366">
        <w:rPr>
          <w:b/>
          <w:sz w:val="24"/>
          <w:szCs w:val="24"/>
        </w:rPr>
        <w:t xml:space="preserve">Reaktionsdurchführung </w:t>
      </w:r>
    </w:p>
    <w:p w:rsidR="00995366" w:rsidRDefault="00995366" w:rsidP="00995366">
      <w:pPr>
        <w:spacing w:line="360" w:lineRule="auto"/>
        <w:rPr>
          <w:sz w:val="24"/>
          <w:szCs w:val="24"/>
        </w:rPr>
      </w:pPr>
      <w:r>
        <w:rPr>
          <w:sz w:val="24"/>
          <w:szCs w:val="24"/>
        </w:rPr>
        <w:t>Der Reaktionsmechanismus wurde bereits oben gegeben.</w:t>
      </w:r>
      <w:r w:rsidR="00B14A46">
        <w:rPr>
          <w:sz w:val="24"/>
          <w:szCs w:val="24"/>
        </w:rPr>
        <w:t xml:space="preserve"> (siehe 2.6)</w:t>
      </w:r>
    </w:p>
    <w:p w:rsidR="007D2686" w:rsidRPr="00995366" w:rsidRDefault="004B798B" w:rsidP="00995366">
      <w:pPr>
        <w:spacing w:line="360" w:lineRule="auto"/>
        <w:rPr>
          <w:sz w:val="24"/>
          <w:szCs w:val="24"/>
        </w:rPr>
      </w:pPr>
      <w:r>
        <w:rPr>
          <w:sz w:val="24"/>
          <w:szCs w:val="24"/>
        </w:rPr>
        <w:t>In ein</w:t>
      </w:r>
      <w:r w:rsidR="00995366">
        <w:rPr>
          <w:sz w:val="24"/>
          <w:szCs w:val="24"/>
        </w:rPr>
        <w:t xml:space="preserve"> Reagenzglas mit flüssigem Ammoniak wurde eine kleine Portion entrindetes Natrium gegeben. </w:t>
      </w:r>
      <w:r w:rsidR="005827E5">
        <w:rPr>
          <w:sz w:val="24"/>
          <w:szCs w:val="24"/>
        </w:rPr>
        <w:t>Danach wurde etwas Ammoniumchlorid sowie Benzoesäure hinzugefügt. Nach kurzer Zeit entfärbte sich die Lösung.</w:t>
      </w:r>
    </w:p>
    <w:p w:rsidR="00D80452" w:rsidRDefault="00D80452" w:rsidP="000735DE">
      <w:pPr>
        <w:pStyle w:val="Listenabsatz"/>
        <w:numPr>
          <w:ilvl w:val="2"/>
          <w:numId w:val="18"/>
        </w:numPr>
        <w:spacing w:line="360" w:lineRule="auto"/>
        <w:rPr>
          <w:b/>
          <w:sz w:val="24"/>
          <w:szCs w:val="24"/>
        </w:rPr>
      </w:pPr>
      <w:r w:rsidRPr="00995366">
        <w:rPr>
          <w:b/>
          <w:sz w:val="24"/>
          <w:szCs w:val="24"/>
        </w:rPr>
        <w:t>Nachweis der entstandenen Diensäure mit Bromwasser</w:t>
      </w:r>
    </w:p>
    <w:p w:rsidR="005827E5" w:rsidRDefault="005827E5" w:rsidP="005827E5">
      <w:pPr>
        <w:spacing w:line="360" w:lineRule="auto"/>
        <w:rPr>
          <w:sz w:val="24"/>
          <w:szCs w:val="24"/>
        </w:rPr>
      </w:pPr>
      <w:r>
        <w:rPr>
          <w:sz w:val="24"/>
          <w:szCs w:val="24"/>
        </w:rPr>
        <w:t>Die noch kalte Lösung wurde in ein Bad mit Wasser gestellt, woraufhin ein Großteil des Ammoniaks schlagartig verdampfte.</w:t>
      </w:r>
    </w:p>
    <w:p w:rsidR="005827E5" w:rsidRDefault="009005EE" w:rsidP="005827E5">
      <w:pPr>
        <w:spacing w:line="360" w:lineRule="auto"/>
        <w:rPr>
          <w:sz w:val="24"/>
          <w:szCs w:val="24"/>
        </w:rPr>
      </w:pPr>
      <w:r>
        <w:rPr>
          <w:sz w:val="24"/>
          <w:szCs w:val="24"/>
        </w:rPr>
        <w:t>Nachdem das r</w:t>
      </w:r>
      <w:r w:rsidR="005827E5">
        <w:rPr>
          <w:sz w:val="24"/>
          <w:szCs w:val="24"/>
        </w:rPr>
        <w:t>estliche Ammoniak verdampft war, wurde</w:t>
      </w:r>
      <w:r>
        <w:rPr>
          <w:sz w:val="24"/>
          <w:szCs w:val="24"/>
        </w:rPr>
        <w:t xml:space="preserve"> Bromwasser hinzugefügt, das</w:t>
      </w:r>
      <w:r w:rsidR="005827E5">
        <w:rPr>
          <w:sz w:val="24"/>
          <w:szCs w:val="24"/>
        </w:rPr>
        <w:t xml:space="preserve"> sich entfärbte.</w:t>
      </w:r>
      <w:r w:rsidR="007D2686">
        <w:rPr>
          <w:sz w:val="24"/>
          <w:szCs w:val="24"/>
        </w:rPr>
        <w:t xml:space="preserve"> Dadurch konnten die Doppelbindungen identifiziert werden.</w:t>
      </w:r>
    </w:p>
    <w:p w:rsidR="007D2686" w:rsidRDefault="007D2686" w:rsidP="007D2686">
      <w:pPr>
        <w:keepNext/>
        <w:spacing w:line="360" w:lineRule="auto"/>
      </w:pPr>
      <w:r>
        <w:object w:dxaOrig="8141" w:dyaOrig="3427">
          <v:shape id="_x0000_i1071" type="#_x0000_t75" style="width:407pt;height:171.5pt" o:ole="">
            <v:imagedata r:id="rId110" o:title=""/>
          </v:shape>
          <o:OLEObject Type="Embed" ProgID="ACD.ChemSketch.20" ShapeID="_x0000_i1071" DrawAspect="Content" ObjectID="_1396290470" r:id="rId111"/>
        </w:object>
      </w:r>
    </w:p>
    <w:p w:rsidR="007D2686" w:rsidRDefault="007D2686" w:rsidP="007D2686">
      <w:pPr>
        <w:pStyle w:val="Beschriftung"/>
      </w:pPr>
      <w:r>
        <w:t xml:space="preserve">Abbildung </w:t>
      </w:r>
      <w:fldSimple w:instr=" SEQ Abbildung \* ARABIC ">
        <w:r w:rsidR="008E148F">
          <w:rPr>
            <w:noProof/>
          </w:rPr>
          <w:t>46</w:t>
        </w:r>
      </w:fldSimple>
    </w:p>
    <w:p w:rsidR="00B07606" w:rsidRDefault="00B07606" w:rsidP="00B07606"/>
    <w:p w:rsidR="00B07606" w:rsidRDefault="00B07606" w:rsidP="00B07606"/>
    <w:p w:rsidR="00B07606" w:rsidRPr="00B07606" w:rsidRDefault="00B07606" w:rsidP="00B07606"/>
    <w:p w:rsidR="00D80452" w:rsidRPr="00995366" w:rsidRDefault="00D80452" w:rsidP="000735DE">
      <w:pPr>
        <w:pStyle w:val="Listenabsatz"/>
        <w:numPr>
          <w:ilvl w:val="1"/>
          <w:numId w:val="18"/>
        </w:numPr>
        <w:spacing w:line="360" w:lineRule="auto"/>
        <w:rPr>
          <w:b/>
          <w:sz w:val="24"/>
          <w:szCs w:val="24"/>
        </w:rPr>
      </w:pPr>
      <w:r w:rsidRPr="00995366">
        <w:rPr>
          <w:b/>
          <w:sz w:val="24"/>
          <w:szCs w:val="24"/>
        </w:rPr>
        <w:t xml:space="preserve">Birch-Reduktion von Phenylmethanol zu dem BTX-Aromaten Methylbenzol </w:t>
      </w:r>
    </w:p>
    <w:p w:rsidR="00D80452" w:rsidRDefault="00D80452" w:rsidP="000735DE">
      <w:pPr>
        <w:pStyle w:val="Listenabsatz"/>
        <w:numPr>
          <w:ilvl w:val="2"/>
          <w:numId w:val="18"/>
        </w:numPr>
        <w:spacing w:line="360" w:lineRule="auto"/>
        <w:rPr>
          <w:b/>
          <w:sz w:val="24"/>
          <w:szCs w:val="24"/>
        </w:rPr>
      </w:pPr>
      <w:r w:rsidRPr="00995366">
        <w:rPr>
          <w:b/>
          <w:sz w:val="24"/>
          <w:szCs w:val="24"/>
        </w:rPr>
        <w:t>Reaktionsdurchführung</w:t>
      </w:r>
    </w:p>
    <w:p w:rsidR="00354C75" w:rsidRPr="00354C75" w:rsidRDefault="00354C75" w:rsidP="00354C75">
      <w:pPr>
        <w:spacing w:line="360" w:lineRule="auto"/>
        <w:rPr>
          <w:sz w:val="24"/>
          <w:szCs w:val="24"/>
        </w:rPr>
      </w:pPr>
      <w:r>
        <w:rPr>
          <w:sz w:val="24"/>
          <w:szCs w:val="24"/>
        </w:rPr>
        <w:t>In</w:t>
      </w:r>
      <w:r w:rsidR="009005EE">
        <w:rPr>
          <w:sz w:val="24"/>
          <w:szCs w:val="24"/>
        </w:rPr>
        <w:t xml:space="preserve"> verflüssigtes Ammoniak, das</w:t>
      </w:r>
      <w:r>
        <w:rPr>
          <w:sz w:val="24"/>
          <w:szCs w:val="24"/>
        </w:rPr>
        <w:t xml:space="preserve"> Ammoniumchlorid enthielt</w:t>
      </w:r>
      <w:r w:rsidR="009005EE">
        <w:rPr>
          <w:sz w:val="24"/>
          <w:szCs w:val="24"/>
        </w:rPr>
        <w:t>,</w:t>
      </w:r>
      <w:r>
        <w:rPr>
          <w:sz w:val="24"/>
          <w:szCs w:val="24"/>
        </w:rPr>
        <w:t xml:space="preserve"> wurde ein entrindetes Stück Natrium gegeben. Danach wurde Benzylalkohol bis zur Entfärbung zugetropft. Der</w:t>
      </w:r>
      <w:r w:rsidR="004B798B">
        <w:rPr>
          <w:sz w:val="24"/>
          <w:szCs w:val="24"/>
        </w:rPr>
        <w:t xml:space="preserve"> (selbst erarbeitete)</w:t>
      </w:r>
      <w:r>
        <w:rPr>
          <w:sz w:val="24"/>
          <w:szCs w:val="24"/>
        </w:rPr>
        <w:t xml:space="preserve"> Reaktionsmechanismus wurde bereits in 2.7 gegeben.</w:t>
      </w:r>
    </w:p>
    <w:p w:rsidR="00D80452" w:rsidRDefault="00D80452" w:rsidP="000735DE">
      <w:pPr>
        <w:pStyle w:val="Listenabsatz"/>
        <w:numPr>
          <w:ilvl w:val="2"/>
          <w:numId w:val="18"/>
        </w:numPr>
        <w:spacing w:line="360" w:lineRule="auto"/>
        <w:rPr>
          <w:b/>
          <w:sz w:val="24"/>
          <w:szCs w:val="24"/>
        </w:rPr>
      </w:pPr>
      <w:r w:rsidRPr="00995366">
        <w:rPr>
          <w:b/>
          <w:sz w:val="24"/>
          <w:szCs w:val="24"/>
        </w:rPr>
        <w:t xml:space="preserve">Geruchsprobe als Nachweis </w:t>
      </w:r>
    </w:p>
    <w:p w:rsidR="00354C75" w:rsidRDefault="00354C75" w:rsidP="00354C75">
      <w:pPr>
        <w:spacing w:line="360" w:lineRule="auto"/>
        <w:rPr>
          <w:sz w:val="24"/>
          <w:szCs w:val="24"/>
        </w:rPr>
      </w:pPr>
      <w:r>
        <w:rPr>
          <w:sz w:val="24"/>
          <w:szCs w:val="24"/>
        </w:rPr>
        <w:t>Nachdem sich das Ammoniak verflüchtigt hatte</w:t>
      </w:r>
      <w:r w:rsidR="009005EE">
        <w:rPr>
          <w:sz w:val="24"/>
          <w:szCs w:val="24"/>
        </w:rPr>
        <w:t>,</w:t>
      </w:r>
      <w:r>
        <w:rPr>
          <w:sz w:val="24"/>
          <w:szCs w:val="24"/>
        </w:rPr>
        <w:t xml:space="preserve"> wurde eine Geruchsprobe mit einem Glassstab genommen. Es zeigte sich ein stark benzinähnlicher Geruch, welcher von dem Geruch des Benzylalkohols (schwach mandelartig) stark abweicht.</w:t>
      </w:r>
    </w:p>
    <w:p w:rsidR="004B798B" w:rsidRDefault="004B798B" w:rsidP="00354C75">
      <w:pPr>
        <w:spacing w:line="360" w:lineRule="auto"/>
        <w:rPr>
          <w:sz w:val="24"/>
          <w:szCs w:val="24"/>
        </w:rPr>
      </w:pPr>
    </w:p>
    <w:p w:rsidR="004B798B" w:rsidRDefault="004B798B" w:rsidP="00354C75">
      <w:pPr>
        <w:spacing w:line="360" w:lineRule="auto"/>
        <w:rPr>
          <w:sz w:val="24"/>
          <w:szCs w:val="24"/>
        </w:rPr>
      </w:pPr>
    </w:p>
    <w:p w:rsidR="004B798B" w:rsidRDefault="004B798B" w:rsidP="00354C75">
      <w:pPr>
        <w:spacing w:line="360" w:lineRule="auto"/>
        <w:rPr>
          <w:sz w:val="24"/>
          <w:szCs w:val="24"/>
        </w:rPr>
      </w:pPr>
    </w:p>
    <w:p w:rsidR="00B07606" w:rsidRDefault="00B07606" w:rsidP="00354C75">
      <w:pPr>
        <w:spacing w:line="360" w:lineRule="auto"/>
        <w:rPr>
          <w:sz w:val="24"/>
          <w:szCs w:val="24"/>
        </w:rPr>
      </w:pPr>
    </w:p>
    <w:p w:rsidR="00B07606" w:rsidRDefault="00B07606" w:rsidP="00354C75">
      <w:pPr>
        <w:spacing w:line="360" w:lineRule="auto"/>
        <w:rPr>
          <w:sz w:val="24"/>
          <w:szCs w:val="24"/>
        </w:rPr>
      </w:pPr>
    </w:p>
    <w:p w:rsidR="004B798B" w:rsidRPr="00354C75" w:rsidRDefault="004B798B" w:rsidP="00354C75">
      <w:pPr>
        <w:spacing w:line="360" w:lineRule="auto"/>
        <w:rPr>
          <w:sz w:val="24"/>
          <w:szCs w:val="24"/>
        </w:rPr>
      </w:pPr>
    </w:p>
    <w:p w:rsidR="00054EAF" w:rsidRPr="00862B37" w:rsidRDefault="00D80452" w:rsidP="00862B37">
      <w:pPr>
        <w:pStyle w:val="Listenabsatz"/>
        <w:numPr>
          <w:ilvl w:val="0"/>
          <w:numId w:val="18"/>
        </w:numPr>
        <w:spacing w:after="0" w:line="360" w:lineRule="auto"/>
        <w:rPr>
          <w:b/>
          <w:sz w:val="24"/>
          <w:szCs w:val="24"/>
        </w:rPr>
      </w:pPr>
      <w:r w:rsidRPr="000735DE">
        <w:rPr>
          <w:b/>
          <w:sz w:val="24"/>
          <w:szCs w:val="24"/>
        </w:rPr>
        <w:lastRenderedPageBreak/>
        <w:t>Literaturverzeichnis</w:t>
      </w:r>
      <w:r w:rsidR="008C4B16">
        <w:rPr>
          <w:b/>
          <w:sz w:val="24"/>
          <w:szCs w:val="24"/>
        </w:rPr>
        <w:t xml:space="preserve"> (alphabetisch sortiert)</w:t>
      </w:r>
    </w:p>
    <w:p w:rsidR="008C4B16" w:rsidRPr="008C4B16" w:rsidRDefault="008C4B16" w:rsidP="008C4B16">
      <w:pPr>
        <w:pStyle w:val="Listenabsatz"/>
        <w:numPr>
          <w:ilvl w:val="0"/>
          <w:numId w:val="31"/>
        </w:numPr>
        <w:rPr>
          <w:sz w:val="24"/>
          <w:szCs w:val="24"/>
          <w:lang w:val="en-US"/>
        </w:rPr>
      </w:pPr>
      <w:r w:rsidRPr="008C4B16">
        <w:rPr>
          <w:sz w:val="24"/>
          <w:szCs w:val="24"/>
        </w:rPr>
        <w:t xml:space="preserve">Autorenkollektiv. Arthur Birch (organic chemist) [online]. </w:t>
      </w:r>
      <w:r w:rsidRPr="008C4B16">
        <w:rPr>
          <w:sz w:val="24"/>
          <w:szCs w:val="24"/>
          <w:lang w:val="en-US"/>
        </w:rPr>
        <w:t xml:space="preserve">Update: 4 April 2012. </w:t>
      </w:r>
      <w:hyperlink r:id="rId112" w:history="1">
        <w:r w:rsidRPr="008C4B16">
          <w:rPr>
            <w:rStyle w:val="Hyperlink"/>
            <w:color w:val="auto"/>
            <w:sz w:val="24"/>
            <w:szCs w:val="24"/>
            <w:u w:val="none"/>
            <w:lang w:val="en-US"/>
          </w:rPr>
          <w:t>http://en.wikipedia.org/wiki/Arthur_Birch_(organic_chemist)</w:t>
        </w:r>
      </w:hyperlink>
      <w:r w:rsidRPr="008C4B16">
        <w:rPr>
          <w:sz w:val="24"/>
          <w:szCs w:val="24"/>
          <w:lang w:val="en-US"/>
        </w:rPr>
        <w:t xml:space="preserve">   17.4.2012</w:t>
      </w:r>
    </w:p>
    <w:p w:rsidR="008C4B16" w:rsidRPr="00BE40EA" w:rsidRDefault="008C4B16" w:rsidP="008C4B16">
      <w:pPr>
        <w:pStyle w:val="Funotentext"/>
        <w:numPr>
          <w:ilvl w:val="0"/>
          <w:numId w:val="31"/>
        </w:numPr>
        <w:spacing w:after="240"/>
        <w:rPr>
          <w:sz w:val="24"/>
          <w:szCs w:val="24"/>
        </w:rPr>
      </w:pPr>
      <w:r w:rsidRPr="00BE40EA">
        <w:rPr>
          <w:sz w:val="24"/>
          <w:szCs w:val="24"/>
        </w:rPr>
        <w:t xml:space="preserve">Autorenkollektiv. Birch-Reduktion – Wikipedia [online]. Update: 7. Februar 2012. </w:t>
      </w:r>
      <w:hyperlink r:id="rId113" w:history="1">
        <w:r w:rsidRPr="00BE40EA">
          <w:rPr>
            <w:rStyle w:val="Hyperlink"/>
            <w:color w:val="auto"/>
            <w:sz w:val="24"/>
            <w:szCs w:val="24"/>
            <w:u w:val="none"/>
          </w:rPr>
          <w:t>http://de.wikipedia.org/wiki/Birch-Reduktion 15.3.2012</w:t>
        </w:r>
      </w:hyperlink>
      <w:r w:rsidRPr="00BE40EA">
        <w:rPr>
          <w:sz w:val="24"/>
          <w:szCs w:val="24"/>
        </w:rPr>
        <w:t xml:space="preserve">  (Künftig zitiert:  Autorenkollektiv: Birch-Reduktion)</w:t>
      </w:r>
    </w:p>
    <w:p w:rsidR="008C4B16" w:rsidRPr="00862B37" w:rsidRDefault="008C4B16" w:rsidP="00862B37">
      <w:pPr>
        <w:pStyle w:val="Funotentext"/>
        <w:numPr>
          <w:ilvl w:val="0"/>
          <w:numId w:val="31"/>
        </w:numPr>
        <w:spacing w:after="240"/>
        <w:rPr>
          <w:sz w:val="24"/>
          <w:szCs w:val="24"/>
        </w:rPr>
      </w:pPr>
      <w:r w:rsidRPr="00BE40EA">
        <w:rPr>
          <w:sz w:val="24"/>
          <w:szCs w:val="24"/>
        </w:rPr>
        <w:t xml:space="preserve">Autorenkollektiv. Birch reduction [online]. Update: 18.Juli 2011 um 12:41. </w:t>
      </w:r>
      <w:r w:rsidRPr="00862B37">
        <w:rPr>
          <w:sz w:val="24"/>
          <w:szCs w:val="24"/>
        </w:rPr>
        <w:t>http://en.wikipedia.org/wiki/Birch_ reduction 15.3.2012 (Künftig zitiert:  Autorenkollektiv: Birch reduction)</w:t>
      </w:r>
    </w:p>
    <w:p w:rsidR="008C4B16" w:rsidRPr="009005EE" w:rsidRDefault="008C4B16" w:rsidP="00862B37">
      <w:pPr>
        <w:pStyle w:val="Funotentext"/>
        <w:numPr>
          <w:ilvl w:val="0"/>
          <w:numId w:val="31"/>
        </w:numPr>
        <w:spacing w:after="240"/>
        <w:rPr>
          <w:sz w:val="24"/>
          <w:szCs w:val="24"/>
        </w:rPr>
      </w:pPr>
      <w:r w:rsidRPr="00BE40EA">
        <w:rPr>
          <w:sz w:val="24"/>
          <w:szCs w:val="24"/>
        </w:rPr>
        <w:t xml:space="preserve">Autorenkollektiv: Methamphetamin [online], 29. März 2012 </w:t>
      </w:r>
      <w:hyperlink r:id="rId114" w:history="1">
        <w:r w:rsidRPr="00BE40EA">
          <w:rPr>
            <w:rStyle w:val="Hyperlink"/>
            <w:color w:val="auto"/>
            <w:sz w:val="24"/>
            <w:szCs w:val="24"/>
            <w:u w:val="none"/>
          </w:rPr>
          <w:t>http://de.wikipedia.org/wiki/Methamphetamin</w:t>
        </w:r>
      </w:hyperlink>
    </w:p>
    <w:p w:rsidR="009005EE" w:rsidRPr="00862B37" w:rsidRDefault="00862B37" w:rsidP="00862B37">
      <w:pPr>
        <w:pStyle w:val="Funotentext"/>
        <w:numPr>
          <w:ilvl w:val="0"/>
          <w:numId w:val="31"/>
        </w:numPr>
        <w:spacing w:after="240"/>
        <w:rPr>
          <w:sz w:val="24"/>
          <w:szCs w:val="24"/>
        </w:rPr>
      </w:pPr>
      <w:r w:rsidRPr="00862B37">
        <w:rPr>
          <w:sz w:val="24"/>
          <w:szCs w:val="24"/>
        </w:rPr>
        <w:t xml:space="preserve">Autorenkollektiv: Substitutionsmuster [online], Update: 19.3.2012 </w:t>
      </w:r>
      <w:hyperlink r:id="rId115" w:history="1">
        <w:r w:rsidRPr="00862B37">
          <w:rPr>
            <w:rStyle w:val="Hyperlink"/>
            <w:color w:val="auto"/>
            <w:sz w:val="24"/>
            <w:szCs w:val="24"/>
            <w:u w:val="none"/>
          </w:rPr>
          <w:t>http://de.wikipedia.org/wiki/Substitutionsmuster</w:t>
        </w:r>
      </w:hyperlink>
      <w:r w:rsidRPr="00862B37">
        <w:rPr>
          <w:sz w:val="24"/>
          <w:szCs w:val="24"/>
        </w:rPr>
        <w:t xml:space="preserve"> 18.4.2012</w:t>
      </w:r>
    </w:p>
    <w:p w:rsidR="008C4B16" w:rsidRPr="00862B37" w:rsidRDefault="008C4B16" w:rsidP="00862B37">
      <w:pPr>
        <w:pStyle w:val="Listenabsatz"/>
        <w:numPr>
          <w:ilvl w:val="0"/>
          <w:numId w:val="31"/>
        </w:numPr>
        <w:autoSpaceDE w:val="0"/>
        <w:autoSpaceDN w:val="0"/>
        <w:adjustRightInd w:val="0"/>
        <w:spacing w:after="0" w:line="240" w:lineRule="auto"/>
        <w:rPr>
          <w:rFonts w:cstheme="minorHAnsi"/>
          <w:bCs/>
          <w:sz w:val="24"/>
          <w:szCs w:val="24"/>
          <w:lang w:val="en-US"/>
        </w:rPr>
      </w:pPr>
      <w:r w:rsidRPr="008C4B16">
        <w:rPr>
          <w:sz w:val="24"/>
          <w:szCs w:val="24"/>
          <w:lang w:val="en-US"/>
        </w:rPr>
        <w:t xml:space="preserve">Benkeser, Robert A. u.a. : </w:t>
      </w:r>
      <w:r w:rsidRPr="008C4B16">
        <w:rPr>
          <w:rFonts w:cstheme="minorHAnsi"/>
          <w:bCs/>
          <w:sz w:val="24"/>
          <w:szCs w:val="24"/>
          <w:lang w:val="en-US"/>
        </w:rPr>
        <w:t>Reduction of Organic Compounds by Lithium in Low Molecular Weight Amines. VII. The Preparation of Dihydroaromatics. A Comparison of the Lithium-Amine</w:t>
      </w:r>
      <w:r w:rsidR="00862B37">
        <w:rPr>
          <w:rFonts w:cstheme="minorHAnsi"/>
          <w:bCs/>
          <w:sz w:val="24"/>
          <w:szCs w:val="24"/>
          <w:lang w:val="en-US"/>
        </w:rPr>
        <w:t xml:space="preserve"> </w:t>
      </w:r>
      <w:r w:rsidRPr="00862B37">
        <w:rPr>
          <w:rFonts w:cstheme="minorHAnsi"/>
          <w:bCs/>
          <w:sz w:val="24"/>
          <w:szCs w:val="24"/>
          <w:lang w:val="en-US"/>
        </w:rPr>
        <w:t>and Birch Reduction Systems In: unbekannter Zeitschriftenband, vermutlich Journal of Organic Chemistry Vol.28 S.1094-1097</w:t>
      </w:r>
    </w:p>
    <w:p w:rsidR="008C4B16" w:rsidRPr="00BE40EA" w:rsidRDefault="008C4B16" w:rsidP="00862B37">
      <w:pPr>
        <w:pStyle w:val="Funotentext"/>
        <w:numPr>
          <w:ilvl w:val="0"/>
          <w:numId w:val="31"/>
        </w:numPr>
        <w:spacing w:before="240" w:after="240"/>
        <w:rPr>
          <w:sz w:val="24"/>
          <w:szCs w:val="24"/>
          <w:lang w:val="en-US"/>
        </w:rPr>
      </w:pPr>
      <w:r w:rsidRPr="00BE40EA">
        <w:rPr>
          <w:sz w:val="24"/>
          <w:szCs w:val="24"/>
          <w:lang w:val="en-US"/>
        </w:rPr>
        <w:t xml:space="preserve">Ely, Roger A. u.a. :  </w:t>
      </w:r>
      <w:r w:rsidRPr="00BE40EA">
        <w:rPr>
          <w:rFonts w:cstheme="minorHAnsi"/>
          <w:bCs/>
          <w:sz w:val="24"/>
          <w:szCs w:val="24"/>
          <w:lang w:val="en-US"/>
        </w:rPr>
        <w:t>Lithium-Ammonia Reduction of Ephedrine to Methamphetamine: An Unusual Clandestine Synthesis In: Journal of Forensic Sciences Vol. 35, No.3 Mai 1990 Herausgeber: ASTM International S. 720-723</w:t>
      </w:r>
    </w:p>
    <w:p w:rsidR="008C4B16" w:rsidRPr="008C4B16" w:rsidRDefault="008C4B16" w:rsidP="00862B37">
      <w:pPr>
        <w:pStyle w:val="Listenabsatz"/>
        <w:numPr>
          <w:ilvl w:val="0"/>
          <w:numId w:val="31"/>
        </w:numPr>
        <w:autoSpaceDE w:val="0"/>
        <w:autoSpaceDN w:val="0"/>
        <w:adjustRightInd w:val="0"/>
        <w:spacing w:before="240" w:after="240" w:line="240" w:lineRule="auto"/>
        <w:rPr>
          <w:sz w:val="24"/>
          <w:szCs w:val="24"/>
          <w:lang w:val="en-US"/>
        </w:rPr>
      </w:pPr>
      <w:r w:rsidRPr="008C4B16">
        <w:rPr>
          <w:sz w:val="24"/>
          <w:szCs w:val="24"/>
          <w:lang w:val="en-US"/>
        </w:rPr>
        <w:t>Ibanez, Jorge G. u.a.: Readily Made Solvated Electrons. In: Journal of Chemical Education, Laboratory Experiment. Hrsg.  American Chemical Society and Division of Chemical Education. Vol.</w:t>
      </w:r>
      <w:r w:rsidR="00862B37">
        <w:rPr>
          <w:sz w:val="24"/>
          <w:szCs w:val="24"/>
          <w:lang w:val="en-US"/>
        </w:rPr>
        <w:t xml:space="preserve"> </w:t>
      </w:r>
      <w:r w:rsidRPr="008C4B16">
        <w:rPr>
          <w:sz w:val="24"/>
          <w:szCs w:val="24"/>
          <w:lang w:val="en-US"/>
        </w:rPr>
        <w:t xml:space="preserve">88 . ACS Publications.2011.S.670 – 672 (Künftig zitiert: Ibanez u.a.: Readily Made Solvated Electrons) </w:t>
      </w:r>
    </w:p>
    <w:p w:rsidR="008C4B16" w:rsidRPr="00BE40EA" w:rsidRDefault="00862B37" w:rsidP="00862B37">
      <w:pPr>
        <w:pStyle w:val="Funotentext"/>
        <w:numPr>
          <w:ilvl w:val="0"/>
          <w:numId w:val="31"/>
        </w:numPr>
        <w:spacing w:before="240"/>
        <w:rPr>
          <w:rFonts w:cstheme="minorHAnsi"/>
          <w:bCs/>
          <w:sz w:val="24"/>
          <w:szCs w:val="24"/>
          <w:lang w:val="en-US"/>
        </w:rPr>
      </w:pPr>
      <w:r>
        <w:rPr>
          <w:sz w:val="24"/>
          <w:szCs w:val="24"/>
          <w:lang w:val="en-US"/>
        </w:rPr>
        <w:t>Small, Gerry H. u.</w:t>
      </w:r>
      <w:r w:rsidR="008C4B16" w:rsidRPr="00BE40EA">
        <w:rPr>
          <w:sz w:val="24"/>
          <w:szCs w:val="24"/>
          <w:lang w:val="en-US"/>
        </w:rPr>
        <w:t>a</w:t>
      </w:r>
      <w:r w:rsidRPr="00BE40EA">
        <w:rPr>
          <w:sz w:val="24"/>
          <w:szCs w:val="24"/>
          <w:lang w:val="en-US"/>
        </w:rPr>
        <w:t>.:</w:t>
      </w:r>
      <w:r w:rsidR="008C4B16" w:rsidRPr="00BE40EA">
        <w:rPr>
          <w:sz w:val="24"/>
          <w:szCs w:val="24"/>
          <w:lang w:val="en-US"/>
        </w:rPr>
        <w:t xml:space="preserve"> </w:t>
      </w:r>
      <w:r w:rsidR="008C4B16" w:rsidRPr="00BE40EA">
        <w:rPr>
          <w:rFonts w:cstheme="minorHAnsi"/>
          <w:bCs/>
          <w:sz w:val="24"/>
          <w:szCs w:val="24"/>
          <w:lang w:val="en-US"/>
        </w:rPr>
        <w:t xml:space="preserve">Lithium-Ammonia Reduction of Benzyl Alcohols to Aromatic Hydrocarbons. An Improved Procedure In: Journal of Organic Chemistry Vol. 40, No.21, 1975 S. 3151-3152 (Künftig zitiert: Small: Lithium-Ammonia Reduction of Benzyl Alcohols to Aromatic Hydrocarbons)  </w:t>
      </w:r>
    </w:p>
    <w:p w:rsidR="008C4B16" w:rsidRDefault="008C4B16" w:rsidP="00862B37">
      <w:pPr>
        <w:pStyle w:val="Funotentext"/>
        <w:numPr>
          <w:ilvl w:val="0"/>
          <w:numId w:val="31"/>
        </w:numPr>
        <w:spacing w:before="240"/>
        <w:rPr>
          <w:sz w:val="24"/>
          <w:szCs w:val="24"/>
          <w:lang w:val="en-US"/>
        </w:rPr>
      </w:pPr>
      <w:r w:rsidRPr="00BE40EA">
        <w:rPr>
          <w:sz w:val="24"/>
          <w:szCs w:val="24"/>
          <w:lang w:val="en-US"/>
        </w:rPr>
        <w:t>Zimmermann, Howard E.: A Mechanistic Analysis of the Birch Reduction. In: Accounts of chemical research. Hrsg.  American Chemical Society. 2.3.2011 (Künftig zitiert: Zimmer</w:t>
      </w:r>
      <w:r w:rsidR="00862B37">
        <w:rPr>
          <w:sz w:val="24"/>
          <w:szCs w:val="24"/>
          <w:lang w:val="en-US"/>
        </w:rPr>
        <w:t>mann: A Mechanistic Analysis of</w:t>
      </w:r>
      <w:r w:rsidRPr="00BE40EA">
        <w:rPr>
          <w:sz w:val="24"/>
          <w:szCs w:val="24"/>
          <w:lang w:val="en-US"/>
        </w:rPr>
        <w:t xml:space="preserve"> </w:t>
      </w:r>
      <w:r w:rsidR="00862B37">
        <w:rPr>
          <w:sz w:val="24"/>
          <w:szCs w:val="24"/>
          <w:lang w:val="en-US"/>
        </w:rPr>
        <w:t>t</w:t>
      </w:r>
      <w:r w:rsidRPr="00BE40EA">
        <w:rPr>
          <w:sz w:val="24"/>
          <w:szCs w:val="24"/>
          <w:lang w:val="en-US"/>
        </w:rPr>
        <w:t>he Birch Reduction)</w:t>
      </w:r>
    </w:p>
    <w:p w:rsidR="0060535B" w:rsidRDefault="00862B37" w:rsidP="00C2246D">
      <w:pPr>
        <w:pStyle w:val="Funotentext"/>
        <w:numPr>
          <w:ilvl w:val="0"/>
          <w:numId w:val="31"/>
        </w:numPr>
        <w:spacing w:before="240"/>
        <w:rPr>
          <w:sz w:val="24"/>
          <w:szCs w:val="24"/>
        </w:rPr>
        <w:sectPr w:rsidR="0060535B" w:rsidSect="000F0D2D">
          <w:headerReference w:type="default" r:id="rId116"/>
          <w:headerReference w:type="first" r:id="rId117"/>
          <w:pgSz w:w="11906" w:h="16838"/>
          <w:pgMar w:top="1418" w:right="1134" w:bottom="1134" w:left="2268" w:header="227" w:footer="709" w:gutter="0"/>
          <w:pgNumType w:start="1"/>
          <w:cols w:space="708"/>
          <w:titlePg/>
          <w:docGrid w:linePitch="360"/>
        </w:sectPr>
      </w:pPr>
      <w:r w:rsidRPr="00862B37">
        <w:rPr>
          <w:sz w:val="24"/>
          <w:szCs w:val="24"/>
        </w:rPr>
        <w:t>Verwendung von ChemSketch</w:t>
      </w:r>
      <w:r w:rsidR="00C2246D">
        <w:rPr>
          <w:sz w:val="24"/>
          <w:szCs w:val="24"/>
        </w:rPr>
        <w:t xml:space="preserve"> der ACD Labs</w:t>
      </w:r>
      <w:r w:rsidRPr="00862B37">
        <w:rPr>
          <w:sz w:val="24"/>
          <w:szCs w:val="24"/>
        </w:rPr>
        <w:t xml:space="preserve"> für selbstgemachte Zeichnungen und </w:t>
      </w:r>
      <w:r>
        <w:rPr>
          <w:sz w:val="24"/>
          <w:szCs w:val="24"/>
        </w:rPr>
        <w:t xml:space="preserve"> einige </w:t>
      </w:r>
      <w:r w:rsidRPr="00862B37">
        <w:rPr>
          <w:sz w:val="24"/>
          <w:szCs w:val="24"/>
        </w:rPr>
        <w:t>Benennungen</w:t>
      </w:r>
      <w:r w:rsidR="0060535B">
        <w:rPr>
          <w:sz w:val="24"/>
          <w:szCs w:val="24"/>
        </w:rPr>
        <w:t xml:space="preserve"> (auf Englisch)</w:t>
      </w:r>
    </w:p>
    <w:p w:rsidR="00054EAF" w:rsidRPr="00C2246D" w:rsidRDefault="00054EAF" w:rsidP="0060535B">
      <w:pPr>
        <w:pStyle w:val="Funotentext"/>
        <w:spacing w:before="240"/>
        <w:rPr>
          <w:sz w:val="24"/>
          <w:szCs w:val="24"/>
        </w:rPr>
      </w:pPr>
    </w:p>
    <w:p w:rsidR="008C4B16" w:rsidRPr="00862B37" w:rsidRDefault="008C4B16" w:rsidP="008C4B16">
      <w:pPr>
        <w:pStyle w:val="Listenabsatz"/>
        <w:spacing w:before="240" w:after="240" w:line="360" w:lineRule="auto"/>
        <w:ind w:left="1584"/>
        <w:rPr>
          <w:b/>
          <w:sz w:val="24"/>
          <w:szCs w:val="24"/>
        </w:rPr>
      </w:pPr>
    </w:p>
    <w:p w:rsidR="00054EAF" w:rsidRDefault="00054EAF" w:rsidP="008C4B16">
      <w:pPr>
        <w:pStyle w:val="Listenabsatz"/>
        <w:numPr>
          <w:ilvl w:val="0"/>
          <w:numId w:val="18"/>
        </w:numPr>
        <w:spacing w:before="240" w:after="240" w:line="360" w:lineRule="auto"/>
        <w:rPr>
          <w:b/>
          <w:sz w:val="24"/>
          <w:szCs w:val="24"/>
        </w:rPr>
      </w:pPr>
      <w:r>
        <w:rPr>
          <w:b/>
          <w:sz w:val="24"/>
          <w:szCs w:val="24"/>
        </w:rPr>
        <w:t>Anhang</w:t>
      </w:r>
    </w:p>
    <w:p w:rsidR="0011649B" w:rsidRPr="00054EAF" w:rsidRDefault="0011649B" w:rsidP="00054EAF">
      <w:pPr>
        <w:rPr>
          <w:b/>
          <w:sz w:val="24"/>
          <w:szCs w:val="24"/>
        </w:rPr>
      </w:pPr>
    </w:p>
    <w:p w:rsidR="0011649B" w:rsidRPr="004B798B" w:rsidRDefault="0011649B" w:rsidP="0011649B">
      <w:pPr>
        <w:pStyle w:val="Listenabsatz"/>
        <w:numPr>
          <w:ilvl w:val="0"/>
          <w:numId w:val="22"/>
        </w:numPr>
        <w:spacing w:after="0" w:line="360" w:lineRule="auto"/>
        <w:rPr>
          <w:b/>
          <w:sz w:val="24"/>
          <w:szCs w:val="24"/>
        </w:rPr>
      </w:pPr>
      <w:r>
        <w:rPr>
          <w:b/>
          <w:sz w:val="24"/>
          <w:szCs w:val="24"/>
        </w:rPr>
        <w:t>Ball</w:t>
      </w:r>
      <w:r w:rsidR="007C7620">
        <w:rPr>
          <w:b/>
          <w:sz w:val="24"/>
          <w:szCs w:val="24"/>
        </w:rPr>
        <w:t>s</w:t>
      </w:r>
      <w:r>
        <w:rPr>
          <w:b/>
          <w:sz w:val="24"/>
          <w:szCs w:val="24"/>
        </w:rPr>
        <w:t xml:space="preserve"> and Stick</w:t>
      </w:r>
      <w:r w:rsidR="007C7620">
        <w:rPr>
          <w:b/>
          <w:sz w:val="24"/>
          <w:szCs w:val="24"/>
        </w:rPr>
        <w:t>s,</w:t>
      </w:r>
      <w:r>
        <w:rPr>
          <w:b/>
          <w:sz w:val="24"/>
          <w:szCs w:val="24"/>
        </w:rPr>
        <w:t xml:space="preserve"> 3D-Ansicht von N-Methylamphetamin (</w:t>
      </w:r>
      <w:r w:rsidR="001A1ED4">
        <w:rPr>
          <w:b/>
          <w:sz w:val="24"/>
          <w:szCs w:val="24"/>
        </w:rPr>
        <w:t xml:space="preserve">selber </w:t>
      </w:r>
      <w:r>
        <w:rPr>
          <w:b/>
          <w:sz w:val="24"/>
          <w:szCs w:val="24"/>
        </w:rPr>
        <w:t>mit ChemSketch erstellt)</w:t>
      </w:r>
    </w:p>
    <w:p w:rsidR="007C7620" w:rsidRDefault="0011649B" w:rsidP="007C7620">
      <w:pPr>
        <w:pStyle w:val="Listenabsatz"/>
        <w:keepNext/>
      </w:pPr>
      <w:r>
        <w:object w:dxaOrig="7260" w:dyaOrig="4560">
          <v:shape id="_x0000_i1072" type="#_x0000_t75" style="width:190pt;height:119.5pt" o:ole="">
            <v:imagedata r:id="rId118" o:title=""/>
          </v:shape>
          <o:OLEObject Type="Embed" ProgID="ACD.3D" ShapeID="_x0000_i1072" DrawAspect="Content" ObjectID="_1396290471" r:id="rId119"/>
        </w:object>
      </w:r>
    </w:p>
    <w:p w:rsidR="005B005F" w:rsidRDefault="007C7620" w:rsidP="007C7620">
      <w:pPr>
        <w:pStyle w:val="Beschriftung"/>
      </w:pPr>
      <w:r>
        <w:t xml:space="preserve">Abbildung </w:t>
      </w:r>
      <w:fldSimple w:instr=" SEQ Abbildung \* ARABIC ">
        <w:r w:rsidR="008E148F">
          <w:rPr>
            <w:noProof/>
          </w:rPr>
          <w:t>47</w:t>
        </w:r>
      </w:fldSimple>
    </w:p>
    <w:p w:rsidR="001419DA" w:rsidRDefault="001419DA" w:rsidP="001419DA">
      <w:pPr>
        <w:keepNext/>
      </w:pPr>
      <w:r>
        <w:t xml:space="preserve">              </w:t>
      </w:r>
      <w:r>
        <w:object w:dxaOrig="7080" w:dyaOrig="4860">
          <v:shape id="_x0000_i1073" type="#_x0000_t75" style="width:185pt;height:127pt" o:ole="">
            <v:imagedata r:id="rId120" o:title=""/>
          </v:shape>
          <o:OLEObject Type="Embed" ProgID="ACD.3D" ShapeID="_x0000_i1073" DrawAspect="Content" ObjectID="_1396290472" r:id="rId121"/>
        </w:object>
      </w:r>
    </w:p>
    <w:p w:rsidR="001419DA" w:rsidRDefault="001419DA" w:rsidP="001419DA">
      <w:pPr>
        <w:pStyle w:val="Beschriftung"/>
      </w:pPr>
      <w:r>
        <w:t xml:space="preserve">Abbildung </w:t>
      </w:r>
      <w:fldSimple w:instr=" SEQ Abbildung \* ARABIC ">
        <w:r w:rsidR="008E148F">
          <w:rPr>
            <w:noProof/>
          </w:rPr>
          <w:t>48</w:t>
        </w:r>
      </w:fldSimple>
    </w:p>
    <w:p w:rsidR="00B42B0A" w:rsidRPr="00B42B0A" w:rsidRDefault="00B42B0A" w:rsidP="00B42B0A"/>
    <w:p w:rsidR="00B42B0A" w:rsidRDefault="007C7620" w:rsidP="0011649B">
      <w:pPr>
        <w:pStyle w:val="Listenabsatz"/>
        <w:numPr>
          <w:ilvl w:val="0"/>
          <w:numId w:val="22"/>
        </w:numPr>
        <w:rPr>
          <w:b/>
          <w:sz w:val="24"/>
          <w:szCs w:val="24"/>
        </w:rPr>
      </w:pPr>
      <w:r>
        <w:rPr>
          <w:b/>
          <w:sz w:val="24"/>
          <w:szCs w:val="24"/>
        </w:rPr>
        <w:t xml:space="preserve">Spacefill, </w:t>
      </w:r>
      <w:r w:rsidR="00FE1A9F">
        <w:rPr>
          <w:b/>
          <w:sz w:val="24"/>
          <w:szCs w:val="24"/>
        </w:rPr>
        <w:t>Kugelmodell von N-Methylamphetamin (</w:t>
      </w:r>
      <w:r w:rsidR="001A1ED4">
        <w:rPr>
          <w:b/>
          <w:sz w:val="24"/>
          <w:szCs w:val="24"/>
        </w:rPr>
        <w:t xml:space="preserve">selber </w:t>
      </w:r>
      <w:r w:rsidR="00FE1A9F">
        <w:rPr>
          <w:b/>
          <w:sz w:val="24"/>
          <w:szCs w:val="24"/>
        </w:rPr>
        <w:t xml:space="preserve">mit ChemSketch </w:t>
      </w:r>
      <w:r w:rsidR="00B42B0A">
        <w:rPr>
          <w:b/>
          <w:sz w:val="24"/>
          <w:szCs w:val="24"/>
        </w:rPr>
        <w:t>erstellt)</w:t>
      </w:r>
    </w:p>
    <w:p w:rsidR="00D1613E" w:rsidRPr="00D1613E" w:rsidRDefault="002836EF" w:rsidP="00D1613E">
      <w:pPr>
        <w:keepNext/>
        <w:ind w:left="792"/>
      </w:pPr>
      <w:r>
        <w:rPr>
          <w:noProof/>
        </w:rPr>
        <w:pict>
          <v:shape id="_x0000_s1129" type="#_x0000_t75" style="position:absolute;left:0;text-align:left;margin-left:39.7pt;margin-top:.3pt;width:159pt;height:105pt;z-index:251681792" wrapcoords="-102 0 -102 21446 21600 21446 21600 0 -102 0">
            <v:imagedata r:id="rId122" o:title=""/>
            <w10:wrap type="tight"/>
          </v:shape>
          <o:OLEObject Type="Embed" ProgID="ACD.3D" ShapeID="_x0000_s1129" DrawAspect="Content" ObjectID="_1396290477" r:id="rId123">
            <o:FieldCodes>\s</o:FieldCodes>
          </o:OLEObject>
        </w:pict>
      </w:r>
    </w:p>
    <w:p w:rsidR="00D1613E" w:rsidRDefault="00D1613E" w:rsidP="00D1613E">
      <w:pPr>
        <w:pStyle w:val="Beschriftung"/>
      </w:pPr>
    </w:p>
    <w:p w:rsidR="00D1613E" w:rsidRDefault="00D1613E" w:rsidP="00D1613E">
      <w:pPr>
        <w:pStyle w:val="Beschriftung"/>
      </w:pPr>
    </w:p>
    <w:p w:rsidR="00D1613E" w:rsidRDefault="00D1613E" w:rsidP="00D1613E">
      <w:pPr>
        <w:pStyle w:val="Beschriftung"/>
      </w:pPr>
    </w:p>
    <w:p w:rsidR="00D1613E" w:rsidRDefault="00D1613E" w:rsidP="00D1613E">
      <w:pPr>
        <w:pStyle w:val="Beschriftung"/>
      </w:pPr>
    </w:p>
    <w:p w:rsidR="00D1613E" w:rsidRDefault="00D1613E" w:rsidP="00D1613E">
      <w:pPr>
        <w:pStyle w:val="Beschriftung"/>
      </w:pPr>
      <w:r>
        <w:t xml:space="preserve">Abbildung </w:t>
      </w:r>
      <w:fldSimple w:instr=" SEQ Abbildung \* ARABIC ">
        <w:r w:rsidR="008E148F">
          <w:rPr>
            <w:noProof/>
          </w:rPr>
          <w:t>49</w:t>
        </w:r>
      </w:fldSimple>
    </w:p>
    <w:p w:rsidR="00D1613E" w:rsidRDefault="00D1613E" w:rsidP="00B42B0A">
      <w:pPr>
        <w:pStyle w:val="Beschriftung"/>
      </w:pPr>
    </w:p>
    <w:p w:rsidR="008C4B16" w:rsidRDefault="008C4B16" w:rsidP="008C4B16"/>
    <w:p w:rsidR="008C4B16" w:rsidRPr="008C4B16" w:rsidRDefault="008C4B16" w:rsidP="008C4B16"/>
    <w:p w:rsidR="00D1613E" w:rsidRPr="008C4B16" w:rsidRDefault="0090179B" w:rsidP="0090179B">
      <w:pPr>
        <w:pStyle w:val="Listenabsatz"/>
        <w:numPr>
          <w:ilvl w:val="0"/>
          <w:numId w:val="22"/>
        </w:numPr>
        <w:rPr>
          <w:b/>
          <w:sz w:val="24"/>
          <w:szCs w:val="24"/>
        </w:rPr>
      </w:pPr>
      <w:r w:rsidRPr="008C4B16">
        <w:rPr>
          <w:b/>
          <w:sz w:val="24"/>
          <w:szCs w:val="24"/>
        </w:rPr>
        <w:t>Ansicht von einem Natriumstückchen, welches</w:t>
      </w:r>
      <w:r w:rsidR="00A83ECD" w:rsidRPr="008C4B16">
        <w:rPr>
          <w:b/>
          <w:sz w:val="24"/>
          <w:szCs w:val="24"/>
        </w:rPr>
        <w:t xml:space="preserve"> gerade</w:t>
      </w:r>
      <w:r w:rsidRPr="008C4B16">
        <w:rPr>
          <w:b/>
          <w:sz w:val="24"/>
          <w:szCs w:val="24"/>
        </w:rPr>
        <w:t xml:space="preserve"> in flüssiges NH</w:t>
      </w:r>
      <w:r w:rsidRPr="008C4B16">
        <w:rPr>
          <w:b/>
          <w:sz w:val="24"/>
          <w:szCs w:val="24"/>
          <w:vertAlign w:val="subscript"/>
        </w:rPr>
        <w:t xml:space="preserve">3 </w:t>
      </w:r>
      <w:r w:rsidRPr="008C4B16">
        <w:rPr>
          <w:b/>
          <w:sz w:val="24"/>
          <w:szCs w:val="24"/>
        </w:rPr>
        <w:t>eintaucht</w:t>
      </w:r>
    </w:p>
    <w:tbl>
      <w:tblPr>
        <w:tblStyle w:val="Tabellengitternetz"/>
        <w:tblW w:w="0" w:type="auto"/>
        <w:jc w:val="center"/>
        <w:tblInd w:w="792" w:type="dxa"/>
        <w:tblLook w:val="04A0"/>
      </w:tblPr>
      <w:tblGrid>
        <w:gridCol w:w="6443"/>
      </w:tblGrid>
      <w:tr w:rsidR="0090179B" w:rsidTr="0090179B">
        <w:trPr>
          <w:jc w:val="center"/>
        </w:trPr>
        <w:tc>
          <w:tcPr>
            <w:tcW w:w="0" w:type="auto"/>
          </w:tcPr>
          <w:p w:rsidR="0090179B" w:rsidRDefault="0090179B" w:rsidP="0090179B">
            <w:pPr>
              <w:jc w:val="center"/>
            </w:pPr>
            <w:r>
              <w:rPr>
                <w:noProof/>
                <w:lang w:eastAsia="de-DE"/>
              </w:rPr>
              <w:drawing>
                <wp:inline distT="0" distB="0" distL="0" distR="0">
                  <wp:extent cx="2076450" cy="1557338"/>
                  <wp:effectExtent l="19050" t="0" r="0" b="0"/>
                  <wp:docPr id="1" name="Grafik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4" cstate="print"/>
                          <a:stretch>
                            <a:fillRect/>
                          </a:stretch>
                        </pic:blipFill>
                        <pic:spPr>
                          <a:xfrm>
                            <a:off x="0" y="0"/>
                            <a:ext cx="2077428" cy="1558071"/>
                          </a:xfrm>
                          <a:prstGeom prst="rect">
                            <a:avLst/>
                          </a:prstGeom>
                        </pic:spPr>
                      </pic:pic>
                    </a:graphicData>
                  </a:graphic>
                </wp:inline>
              </w:drawing>
            </w:r>
          </w:p>
        </w:tc>
      </w:tr>
      <w:tr w:rsidR="0090179B" w:rsidTr="0090179B">
        <w:trPr>
          <w:jc w:val="center"/>
        </w:trPr>
        <w:tc>
          <w:tcPr>
            <w:tcW w:w="0" w:type="auto"/>
          </w:tcPr>
          <w:p w:rsidR="0090179B" w:rsidRDefault="0090179B" w:rsidP="0090179B">
            <w:pPr>
              <w:jc w:val="center"/>
            </w:pPr>
            <w:r>
              <w:rPr>
                <w:noProof/>
                <w:lang w:eastAsia="de-DE"/>
              </w:rPr>
              <w:drawing>
                <wp:inline distT="0" distB="0" distL="0" distR="0">
                  <wp:extent cx="2082799" cy="1562100"/>
                  <wp:effectExtent l="19050" t="0" r="0" b="0"/>
                  <wp:docPr id="2" name="Grafik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5" cstate="print"/>
                          <a:stretch>
                            <a:fillRect/>
                          </a:stretch>
                        </pic:blipFill>
                        <pic:spPr>
                          <a:xfrm>
                            <a:off x="0" y="0"/>
                            <a:ext cx="2083779" cy="1562835"/>
                          </a:xfrm>
                          <a:prstGeom prst="rect">
                            <a:avLst/>
                          </a:prstGeom>
                        </pic:spPr>
                      </pic:pic>
                    </a:graphicData>
                  </a:graphic>
                </wp:inline>
              </w:drawing>
            </w:r>
          </w:p>
        </w:tc>
      </w:tr>
      <w:tr w:rsidR="0090179B" w:rsidTr="0090179B">
        <w:trPr>
          <w:jc w:val="center"/>
        </w:trPr>
        <w:tc>
          <w:tcPr>
            <w:tcW w:w="0" w:type="auto"/>
          </w:tcPr>
          <w:p w:rsidR="0090179B" w:rsidRDefault="0090179B" w:rsidP="0090179B">
            <w:pPr>
              <w:jc w:val="center"/>
            </w:pPr>
            <w:r>
              <w:rPr>
                <w:noProof/>
                <w:lang w:eastAsia="de-DE"/>
              </w:rPr>
              <w:drawing>
                <wp:inline distT="0" distB="0" distL="0" distR="0">
                  <wp:extent cx="2082800" cy="1562100"/>
                  <wp:effectExtent l="19050" t="0" r="0" b="0"/>
                  <wp:docPr id="4" name="Grafik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6" cstate="print"/>
                          <a:stretch>
                            <a:fillRect/>
                          </a:stretch>
                        </pic:blipFill>
                        <pic:spPr>
                          <a:xfrm>
                            <a:off x="0" y="0"/>
                            <a:ext cx="2085103" cy="1563828"/>
                          </a:xfrm>
                          <a:prstGeom prst="rect">
                            <a:avLst/>
                          </a:prstGeom>
                        </pic:spPr>
                      </pic:pic>
                    </a:graphicData>
                  </a:graphic>
                </wp:inline>
              </w:drawing>
            </w:r>
          </w:p>
        </w:tc>
      </w:tr>
      <w:tr w:rsidR="0090179B" w:rsidTr="0090179B">
        <w:trPr>
          <w:jc w:val="center"/>
        </w:trPr>
        <w:tc>
          <w:tcPr>
            <w:tcW w:w="0" w:type="auto"/>
          </w:tcPr>
          <w:p w:rsidR="0090179B" w:rsidRDefault="0090179B" w:rsidP="0090179B">
            <w:pPr>
              <w:jc w:val="center"/>
            </w:pPr>
            <w:r>
              <w:rPr>
                <w:noProof/>
                <w:lang w:eastAsia="de-DE"/>
              </w:rPr>
              <w:drawing>
                <wp:inline distT="0" distB="0" distL="0" distR="0">
                  <wp:extent cx="2082800" cy="1562100"/>
                  <wp:effectExtent l="19050" t="0" r="0" b="0"/>
                  <wp:docPr id="5" name="Grafik 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27" cstate="print"/>
                          <a:stretch>
                            <a:fillRect/>
                          </a:stretch>
                        </pic:blipFill>
                        <pic:spPr>
                          <a:xfrm>
                            <a:off x="0" y="0"/>
                            <a:ext cx="2083780" cy="1562835"/>
                          </a:xfrm>
                          <a:prstGeom prst="rect">
                            <a:avLst/>
                          </a:prstGeom>
                        </pic:spPr>
                      </pic:pic>
                    </a:graphicData>
                  </a:graphic>
                </wp:inline>
              </w:drawing>
            </w:r>
          </w:p>
        </w:tc>
      </w:tr>
      <w:tr w:rsidR="0090179B" w:rsidTr="0090179B">
        <w:trPr>
          <w:jc w:val="center"/>
        </w:trPr>
        <w:tc>
          <w:tcPr>
            <w:tcW w:w="0" w:type="auto"/>
          </w:tcPr>
          <w:p w:rsidR="0090179B" w:rsidRDefault="0090179B" w:rsidP="0090179B">
            <w:pPr>
              <w:jc w:val="center"/>
            </w:pPr>
            <w:r>
              <w:rPr>
                <w:noProof/>
                <w:lang w:eastAsia="de-DE"/>
              </w:rPr>
              <w:drawing>
                <wp:inline distT="0" distB="0" distL="0" distR="0">
                  <wp:extent cx="2091266" cy="1568450"/>
                  <wp:effectExtent l="19050" t="0" r="4234" b="0"/>
                  <wp:docPr id="6" name="Grafik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8" cstate="print"/>
                          <a:stretch>
                            <a:fillRect/>
                          </a:stretch>
                        </pic:blipFill>
                        <pic:spPr>
                          <a:xfrm>
                            <a:off x="0" y="0"/>
                            <a:ext cx="2093701" cy="1570276"/>
                          </a:xfrm>
                          <a:prstGeom prst="rect">
                            <a:avLst/>
                          </a:prstGeom>
                        </pic:spPr>
                      </pic:pic>
                    </a:graphicData>
                  </a:graphic>
                </wp:inline>
              </w:drawing>
            </w:r>
          </w:p>
        </w:tc>
      </w:tr>
      <w:tr w:rsidR="0090179B" w:rsidTr="0090179B">
        <w:trPr>
          <w:jc w:val="center"/>
        </w:trPr>
        <w:tc>
          <w:tcPr>
            <w:tcW w:w="0" w:type="auto"/>
          </w:tcPr>
          <w:p w:rsidR="0090179B" w:rsidRPr="008C4B16" w:rsidRDefault="0090179B" w:rsidP="008C4B16">
            <w:pPr>
              <w:keepNext/>
              <w:rPr>
                <w:sz w:val="24"/>
                <w:szCs w:val="24"/>
              </w:rPr>
            </w:pPr>
            <w:r w:rsidRPr="008C4B16">
              <w:rPr>
                <w:sz w:val="24"/>
                <w:szCs w:val="24"/>
              </w:rPr>
              <w:t>Die weiteren Bilder sowie den Film finden Sie auf der Bonus-CD.</w:t>
            </w:r>
          </w:p>
        </w:tc>
      </w:tr>
    </w:tbl>
    <w:p w:rsidR="0090179B" w:rsidRDefault="008C4B16" w:rsidP="008C4B16">
      <w:pPr>
        <w:pStyle w:val="Beschriftung"/>
      </w:pPr>
      <w:r>
        <w:t xml:space="preserve">Abbildung </w:t>
      </w:r>
      <w:fldSimple w:instr=" SEQ Abbildung \* ARABIC ">
        <w:r w:rsidR="008E148F">
          <w:rPr>
            <w:noProof/>
          </w:rPr>
          <w:t>50</w:t>
        </w:r>
      </w:fldSimple>
    </w:p>
    <w:p w:rsidR="00D1613E" w:rsidRDefault="00D1613E" w:rsidP="00D1613E"/>
    <w:p w:rsidR="00D1613E" w:rsidRPr="008C4B16" w:rsidRDefault="0090179B" w:rsidP="0090179B">
      <w:pPr>
        <w:pStyle w:val="Listenabsatz"/>
        <w:numPr>
          <w:ilvl w:val="0"/>
          <w:numId w:val="22"/>
        </w:numPr>
        <w:rPr>
          <w:b/>
          <w:sz w:val="24"/>
          <w:szCs w:val="24"/>
        </w:rPr>
      </w:pPr>
      <w:r w:rsidRPr="008C4B16">
        <w:rPr>
          <w:b/>
          <w:sz w:val="24"/>
          <w:szCs w:val="24"/>
        </w:rPr>
        <w:t>Erklärung, wie man einen Film Bild für Bild abspielen kann:</w:t>
      </w:r>
    </w:p>
    <w:p w:rsidR="00370984" w:rsidRPr="008C4B16" w:rsidRDefault="00370984" w:rsidP="00370984">
      <w:pPr>
        <w:pStyle w:val="Listenabsatz"/>
        <w:ind w:left="1152"/>
        <w:rPr>
          <w:sz w:val="24"/>
          <w:szCs w:val="24"/>
        </w:rPr>
      </w:pPr>
    </w:p>
    <w:p w:rsidR="0090179B" w:rsidRPr="008C4B16" w:rsidRDefault="0090179B" w:rsidP="0090179B">
      <w:pPr>
        <w:pStyle w:val="Listenabsatz"/>
        <w:numPr>
          <w:ilvl w:val="0"/>
          <w:numId w:val="25"/>
        </w:numPr>
        <w:rPr>
          <w:sz w:val="24"/>
          <w:szCs w:val="24"/>
        </w:rPr>
      </w:pPr>
      <w:r w:rsidRPr="008C4B16">
        <w:rPr>
          <w:sz w:val="24"/>
          <w:szCs w:val="24"/>
        </w:rPr>
        <w:t>Öffnen Sie das Video</w:t>
      </w:r>
      <w:r w:rsidR="001A1ED4" w:rsidRPr="008C4B16">
        <w:rPr>
          <w:sz w:val="24"/>
          <w:szCs w:val="24"/>
        </w:rPr>
        <w:t xml:space="preserve"> mit</w:t>
      </w:r>
      <w:r w:rsidRPr="008C4B16">
        <w:rPr>
          <w:sz w:val="24"/>
          <w:szCs w:val="24"/>
        </w:rPr>
        <w:t xml:space="preserve"> dem </w:t>
      </w:r>
      <w:r w:rsidRPr="008C4B16">
        <w:rPr>
          <w:b/>
          <w:sz w:val="24"/>
          <w:szCs w:val="24"/>
        </w:rPr>
        <w:t>VLC Media Player</w:t>
      </w:r>
      <w:r w:rsidR="00862B37">
        <w:rPr>
          <w:b/>
          <w:sz w:val="24"/>
          <w:szCs w:val="24"/>
        </w:rPr>
        <w:t>.</w:t>
      </w:r>
    </w:p>
    <w:p w:rsidR="0090179B" w:rsidRPr="008C4B16" w:rsidRDefault="0090179B" w:rsidP="0090179B">
      <w:pPr>
        <w:pStyle w:val="Listenabsatz"/>
        <w:numPr>
          <w:ilvl w:val="0"/>
          <w:numId w:val="25"/>
        </w:numPr>
        <w:rPr>
          <w:sz w:val="24"/>
          <w:szCs w:val="24"/>
        </w:rPr>
      </w:pPr>
      <w:r w:rsidRPr="008C4B16">
        <w:rPr>
          <w:sz w:val="24"/>
          <w:szCs w:val="24"/>
        </w:rPr>
        <w:t xml:space="preserve">Wählen Sie unter </w:t>
      </w:r>
      <w:r w:rsidRPr="008C4B16">
        <w:rPr>
          <w:b/>
          <w:sz w:val="24"/>
          <w:szCs w:val="24"/>
        </w:rPr>
        <w:t xml:space="preserve">Ansicht </w:t>
      </w:r>
      <w:r w:rsidRPr="008C4B16">
        <w:rPr>
          <w:sz w:val="24"/>
          <w:szCs w:val="24"/>
        </w:rPr>
        <w:t>„</w:t>
      </w:r>
      <w:r w:rsidRPr="008C4B16">
        <w:rPr>
          <w:b/>
          <w:sz w:val="24"/>
          <w:szCs w:val="24"/>
        </w:rPr>
        <w:t xml:space="preserve">Erweiterte Steuerung“ </w:t>
      </w:r>
      <w:r w:rsidRPr="008C4B16">
        <w:rPr>
          <w:sz w:val="24"/>
          <w:szCs w:val="24"/>
        </w:rPr>
        <w:t>aus</w:t>
      </w:r>
      <w:r w:rsidR="00862B37">
        <w:rPr>
          <w:sz w:val="24"/>
          <w:szCs w:val="24"/>
        </w:rPr>
        <w:t>.</w:t>
      </w:r>
    </w:p>
    <w:p w:rsidR="0090179B" w:rsidRPr="008C4B16" w:rsidRDefault="0090179B" w:rsidP="0090179B">
      <w:pPr>
        <w:pStyle w:val="Listenabsatz"/>
        <w:numPr>
          <w:ilvl w:val="0"/>
          <w:numId w:val="25"/>
        </w:numPr>
        <w:rPr>
          <w:sz w:val="24"/>
          <w:szCs w:val="24"/>
        </w:rPr>
      </w:pPr>
      <w:r w:rsidRPr="008C4B16">
        <w:rPr>
          <w:sz w:val="24"/>
          <w:szCs w:val="24"/>
        </w:rPr>
        <w:t>Es öffnet sich unterhalb eine zusätzliche Menüleiste</w:t>
      </w:r>
      <w:r w:rsidR="00862B37">
        <w:rPr>
          <w:sz w:val="24"/>
          <w:szCs w:val="24"/>
        </w:rPr>
        <w:t>.</w:t>
      </w:r>
    </w:p>
    <w:p w:rsidR="0090179B" w:rsidRPr="008C4B16" w:rsidRDefault="0090179B" w:rsidP="0090179B">
      <w:pPr>
        <w:pStyle w:val="Listenabsatz"/>
        <w:numPr>
          <w:ilvl w:val="0"/>
          <w:numId w:val="25"/>
        </w:numPr>
        <w:rPr>
          <w:sz w:val="24"/>
          <w:szCs w:val="24"/>
        </w:rPr>
      </w:pPr>
      <w:r w:rsidRPr="008C4B16">
        <w:rPr>
          <w:sz w:val="24"/>
          <w:szCs w:val="24"/>
        </w:rPr>
        <w:t xml:space="preserve">Dort können Sie ganz rechts </w:t>
      </w:r>
      <w:r w:rsidRPr="008C4B16">
        <w:rPr>
          <w:b/>
          <w:sz w:val="24"/>
          <w:szCs w:val="24"/>
        </w:rPr>
        <w:t>„Frame für Frame</w:t>
      </w:r>
      <w:r w:rsidRPr="008C4B16">
        <w:rPr>
          <w:sz w:val="24"/>
          <w:szCs w:val="24"/>
        </w:rPr>
        <w:t>“ verwenden. Dabei wird jeder Frame des Videos einzeln abgespielt</w:t>
      </w:r>
      <w:r w:rsidR="00370984" w:rsidRPr="008C4B16">
        <w:rPr>
          <w:sz w:val="24"/>
          <w:szCs w:val="24"/>
        </w:rPr>
        <w:t>.</w:t>
      </w:r>
    </w:p>
    <w:p w:rsidR="00370984" w:rsidRPr="008C4B16" w:rsidRDefault="00370984" w:rsidP="0090179B">
      <w:pPr>
        <w:pStyle w:val="Listenabsatz"/>
        <w:numPr>
          <w:ilvl w:val="0"/>
          <w:numId w:val="25"/>
        </w:numPr>
        <w:rPr>
          <w:sz w:val="24"/>
          <w:szCs w:val="24"/>
        </w:rPr>
      </w:pPr>
      <w:r w:rsidRPr="008C4B16">
        <w:rPr>
          <w:sz w:val="24"/>
          <w:szCs w:val="24"/>
        </w:rPr>
        <w:t>Ein Foto von dem Frame können Sie links mit „</w:t>
      </w:r>
      <w:r w:rsidRPr="008C4B16">
        <w:rPr>
          <w:b/>
          <w:sz w:val="24"/>
          <w:szCs w:val="24"/>
        </w:rPr>
        <w:t>Videoschnappschuss machen</w:t>
      </w:r>
      <w:r w:rsidRPr="008C4B16">
        <w:rPr>
          <w:sz w:val="24"/>
          <w:szCs w:val="24"/>
        </w:rPr>
        <w:t>“ erzeugen</w:t>
      </w:r>
      <w:r w:rsidR="001A1ED4" w:rsidRPr="008C4B16">
        <w:rPr>
          <w:sz w:val="24"/>
          <w:szCs w:val="24"/>
        </w:rPr>
        <w:t xml:space="preserve">, dieses wird in der Regel unter „Bilder“ abgespeichert. </w:t>
      </w:r>
    </w:p>
    <w:p w:rsidR="00370984" w:rsidRPr="008C4B16" w:rsidRDefault="00370984" w:rsidP="00370984">
      <w:pPr>
        <w:pStyle w:val="Listenabsatz"/>
        <w:rPr>
          <w:sz w:val="24"/>
          <w:szCs w:val="24"/>
        </w:rPr>
      </w:pPr>
    </w:p>
    <w:p w:rsidR="00370984" w:rsidRPr="008C4B16" w:rsidRDefault="00370984" w:rsidP="00370984">
      <w:pPr>
        <w:pStyle w:val="Listenabsatz"/>
        <w:rPr>
          <w:sz w:val="24"/>
          <w:szCs w:val="24"/>
        </w:rPr>
      </w:pPr>
      <w:r w:rsidRPr="008C4B16">
        <w:rPr>
          <w:sz w:val="24"/>
          <w:szCs w:val="24"/>
        </w:rPr>
        <w:t>So wurden auch die eindrucksvollen Bilder erstellt, welche Sie oben bzw. auf der Bonus-CD finden können.</w:t>
      </w:r>
    </w:p>
    <w:p w:rsidR="005936B9" w:rsidRPr="008C4B16" w:rsidRDefault="005936B9" w:rsidP="00370984">
      <w:pPr>
        <w:pStyle w:val="Listenabsatz"/>
        <w:rPr>
          <w:sz w:val="24"/>
          <w:szCs w:val="24"/>
        </w:rPr>
      </w:pPr>
    </w:p>
    <w:p w:rsidR="00370984" w:rsidRPr="008C4B16" w:rsidRDefault="00370984" w:rsidP="00370984">
      <w:pPr>
        <w:pStyle w:val="Listenabsatz"/>
        <w:rPr>
          <w:sz w:val="24"/>
          <w:szCs w:val="24"/>
        </w:rPr>
      </w:pPr>
    </w:p>
    <w:p w:rsidR="00D1613E" w:rsidRPr="008C4B16" w:rsidRDefault="001A1ED4" w:rsidP="00370984">
      <w:pPr>
        <w:pStyle w:val="Listenabsatz"/>
        <w:numPr>
          <w:ilvl w:val="0"/>
          <w:numId w:val="22"/>
        </w:numPr>
        <w:rPr>
          <w:b/>
          <w:sz w:val="24"/>
          <w:szCs w:val="24"/>
        </w:rPr>
      </w:pPr>
      <w:r w:rsidRPr="008C4B16">
        <w:rPr>
          <w:b/>
          <w:sz w:val="24"/>
          <w:szCs w:val="24"/>
        </w:rPr>
        <w:t>Kurzanleitung: Arbeiten mit ChemSketch der ACD Labs</w:t>
      </w:r>
    </w:p>
    <w:p w:rsidR="001A1ED4" w:rsidRPr="001A1ED4" w:rsidRDefault="001A1ED4" w:rsidP="001A1ED4">
      <w:pPr>
        <w:pStyle w:val="Listenabsatz"/>
        <w:ind w:left="1152"/>
        <w:rPr>
          <w:b/>
        </w:rPr>
      </w:pPr>
    </w:p>
    <w:p w:rsidR="00D1613E" w:rsidRPr="008C4B16" w:rsidRDefault="001A1ED4" w:rsidP="001A1ED4">
      <w:pPr>
        <w:rPr>
          <w:sz w:val="24"/>
          <w:szCs w:val="24"/>
        </w:rPr>
      </w:pPr>
      <w:r w:rsidRPr="008C4B16">
        <w:rPr>
          <w:sz w:val="24"/>
          <w:szCs w:val="24"/>
        </w:rPr>
        <w:t xml:space="preserve">ChemSketch bietet weitaus mehr Möglichkeiten als andere Formeleditoren. Daher möchte ich hier nur ein Paar </w:t>
      </w:r>
      <w:r w:rsidRPr="008C4B16">
        <w:rPr>
          <w:b/>
          <w:sz w:val="24"/>
          <w:szCs w:val="24"/>
        </w:rPr>
        <w:t>Grundzüge</w:t>
      </w:r>
      <w:r w:rsidR="006F412A" w:rsidRPr="008C4B16">
        <w:rPr>
          <w:b/>
          <w:sz w:val="24"/>
          <w:szCs w:val="24"/>
        </w:rPr>
        <w:t xml:space="preserve"> der Freeware</w:t>
      </w:r>
      <w:r w:rsidRPr="008C4B16">
        <w:rPr>
          <w:sz w:val="24"/>
          <w:szCs w:val="24"/>
        </w:rPr>
        <w:t xml:space="preserve"> zeigen.</w:t>
      </w:r>
    </w:p>
    <w:p w:rsidR="001A1ED4" w:rsidRPr="008C4B16" w:rsidRDefault="001A1ED4" w:rsidP="001A1ED4">
      <w:pPr>
        <w:pStyle w:val="Listenabsatz"/>
        <w:numPr>
          <w:ilvl w:val="0"/>
          <w:numId w:val="26"/>
        </w:numPr>
        <w:rPr>
          <w:sz w:val="24"/>
          <w:szCs w:val="24"/>
        </w:rPr>
      </w:pPr>
      <w:r w:rsidRPr="008C4B16">
        <w:rPr>
          <w:sz w:val="24"/>
          <w:szCs w:val="24"/>
        </w:rPr>
        <w:t>Öffnen Sie ChemSketch der ACD Labs</w:t>
      </w:r>
      <w:r w:rsidR="00862B37">
        <w:rPr>
          <w:sz w:val="24"/>
          <w:szCs w:val="24"/>
        </w:rPr>
        <w:t>.</w:t>
      </w:r>
    </w:p>
    <w:p w:rsidR="00A61B47" w:rsidRPr="008C4B16" w:rsidRDefault="006F412A" w:rsidP="001A1ED4">
      <w:pPr>
        <w:pStyle w:val="Listenabsatz"/>
        <w:numPr>
          <w:ilvl w:val="0"/>
          <w:numId w:val="26"/>
        </w:numPr>
        <w:rPr>
          <w:sz w:val="24"/>
          <w:szCs w:val="24"/>
        </w:rPr>
      </w:pPr>
      <w:r w:rsidRPr="008C4B16">
        <w:rPr>
          <w:sz w:val="24"/>
          <w:szCs w:val="24"/>
        </w:rPr>
        <w:t>Wenn Sie auf</w:t>
      </w:r>
      <w:r w:rsidR="00862B37">
        <w:rPr>
          <w:sz w:val="24"/>
          <w:szCs w:val="24"/>
        </w:rPr>
        <w:t xml:space="preserve"> die Leinwand klicken und</w:t>
      </w:r>
      <w:r w:rsidRPr="008C4B16">
        <w:rPr>
          <w:sz w:val="24"/>
          <w:szCs w:val="24"/>
        </w:rPr>
        <w:t xml:space="preserve"> links</w:t>
      </w:r>
      <w:r w:rsidR="00862B37">
        <w:rPr>
          <w:sz w:val="24"/>
          <w:szCs w:val="24"/>
        </w:rPr>
        <w:t xml:space="preserve"> ein</w:t>
      </w:r>
      <w:r w:rsidRPr="008C4B16">
        <w:rPr>
          <w:sz w:val="24"/>
          <w:szCs w:val="24"/>
        </w:rPr>
        <w:t xml:space="preserve"> Nichtmetall ausgewählt haben, so entsteht immer die kleinste Verbindung des Nichtmetalls mit Wasserstoff.</w:t>
      </w:r>
    </w:p>
    <w:p w:rsidR="006F412A" w:rsidRPr="008C4B16" w:rsidRDefault="006F412A" w:rsidP="001A1ED4">
      <w:pPr>
        <w:pStyle w:val="Listenabsatz"/>
        <w:numPr>
          <w:ilvl w:val="0"/>
          <w:numId w:val="26"/>
        </w:numPr>
        <w:rPr>
          <w:sz w:val="24"/>
          <w:szCs w:val="24"/>
        </w:rPr>
      </w:pPr>
      <w:r w:rsidRPr="008C4B16">
        <w:rPr>
          <w:sz w:val="24"/>
          <w:szCs w:val="24"/>
        </w:rPr>
        <w:t>Bei ausgewähltem C ist dies CH</w:t>
      </w:r>
      <w:r w:rsidRPr="008C4B16">
        <w:rPr>
          <w:sz w:val="24"/>
          <w:szCs w:val="24"/>
          <w:vertAlign w:val="subscript"/>
        </w:rPr>
        <w:t>4</w:t>
      </w:r>
      <w:r w:rsidRPr="008C4B16">
        <w:rPr>
          <w:sz w:val="24"/>
          <w:szCs w:val="24"/>
        </w:rPr>
        <w:t>, bei ausgewähltem O ist dies H</w:t>
      </w:r>
      <w:r w:rsidRPr="008C4B16">
        <w:rPr>
          <w:sz w:val="24"/>
          <w:szCs w:val="24"/>
          <w:vertAlign w:val="subscript"/>
        </w:rPr>
        <w:t>2</w:t>
      </w:r>
      <w:r w:rsidRPr="008C4B16">
        <w:rPr>
          <w:sz w:val="24"/>
          <w:szCs w:val="24"/>
        </w:rPr>
        <w:t>O</w:t>
      </w:r>
      <w:r w:rsidR="00862B37">
        <w:rPr>
          <w:sz w:val="24"/>
          <w:szCs w:val="24"/>
        </w:rPr>
        <w:t>.</w:t>
      </w:r>
    </w:p>
    <w:p w:rsidR="006F412A" w:rsidRPr="008C4B16" w:rsidRDefault="006F412A" w:rsidP="001A1ED4">
      <w:pPr>
        <w:pStyle w:val="Listenabsatz"/>
        <w:numPr>
          <w:ilvl w:val="0"/>
          <w:numId w:val="26"/>
        </w:numPr>
        <w:rPr>
          <w:sz w:val="24"/>
          <w:szCs w:val="24"/>
        </w:rPr>
      </w:pPr>
      <w:r w:rsidRPr="008C4B16">
        <w:rPr>
          <w:sz w:val="24"/>
          <w:szCs w:val="24"/>
        </w:rPr>
        <w:t>Ist ein Metall ausgewählt</w:t>
      </w:r>
      <w:r w:rsidR="00862B37">
        <w:rPr>
          <w:sz w:val="24"/>
          <w:szCs w:val="24"/>
        </w:rPr>
        <w:t>,</w:t>
      </w:r>
      <w:r w:rsidRPr="008C4B16">
        <w:rPr>
          <w:sz w:val="24"/>
          <w:szCs w:val="24"/>
        </w:rPr>
        <w:t xml:space="preserve"> entsteht immer das Kati</w:t>
      </w:r>
      <w:r w:rsidR="00862B37">
        <w:rPr>
          <w:sz w:val="24"/>
          <w:szCs w:val="24"/>
        </w:rPr>
        <w:t>on.</w:t>
      </w:r>
    </w:p>
    <w:p w:rsidR="00A61B47" w:rsidRPr="008C4B16" w:rsidRDefault="00A61B47" w:rsidP="00A61B47">
      <w:pPr>
        <w:rPr>
          <w:sz w:val="24"/>
          <w:szCs w:val="24"/>
        </w:rPr>
      </w:pPr>
      <w:r w:rsidRPr="008C4B16">
        <w:rPr>
          <w:sz w:val="24"/>
          <w:szCs w:val="24"/>
        </w:rPr>
        <w:t>So erstellen Sie</w:t>
      </w:r>
      <w:r w:rsidR="006F412A" w:rsidRPr="008C4B16">
        <w:rPr>
          <w:sz w:val="24"/>
          <w:szCs w:val="24"/>
        </w:rPr>
        <w:t xml:space="preserve"> z.B.</w:t>
      </w:r>
      <w:r w:rsidRPr="008C4B16">
        <w:rPr>
          <w:sz w:val="24"/>
          <w:szCs w:val="24"/>
        </w:rPr>
        <w:t xml:space="preserve"> einfach ein Halogenalk</w:t>
      </w:r>
      <w:r w:rsidRPr="008C4B16">
        <w:rPr>
          <w:b/>
          <w:sz w:val="24"/>
          <w:szCs w:val="24"/>
          <w:u w:val="single"/>
        </w:rPr>
        <w:t>e</w:t>
      </w:r>
      <w:r w:rsidRPr="008C4B16">
        <w:rPr>
          <w:b/>
          <w:sz w:val="24"/>
          <w:szCs w:val="24"/>
        </w:rPr>
        <w:t>n</w:t>
      </w:r>
      <w:r w:rsidRPr="008C4B16">
        <w:rPr>
          <w:sz w:val="24"/>
          <w:szCs w:val="24"/>
        </w:rPr>
        <w:t>:</w:t>
      </w:r>
    </w:p>
    <w:p w:rsidR="00A61B47" w:rsidRPr="008C4B16" w:rsidRDefault="00A61B47" w:rsidP="00A61B47">
      <w:pPr>
        <w:pStyle w:val="Listenabsatz"/>
        <w:numPr>
          <w:ilvl w:val="0"/>
          <w:numId w:val="27"/>
        </w:numPr>
        <w:rPr>
          <w:sz w:val="24"/>
          <w:szCs w:val="24"/>
        </w:rPr>
      </w:pPr>
      <w:r w:rsidRPr="008C4B16">
        <w:rPr>
          <w:sz w:val="24"/>
          <w:szCs w:val="24"/>
        </w:rPr>
        <w:t xml:space="preserve">Wählen Sie Kohlenstoff </w:t>
      </w:r>
      <w:r w:rsidR="006F412A" w:rsidRPr="008C4B16">
        <w:rPr>
          <w:sz w:val="24"/>
          <w:szCs w:val="24"/>
        </w:rPr>
        <w:t>links</w:t>
      </w:r>
      <w:r w:rsidRPr="008C4B16">
        <w:rPr>
          <w:sz w:val="24"/>
          <w:szCs w:val="24"/>
        </w:rPr>
        <w:t xml:space="preserve"> aus</w:t>
      </w:r>
      <w:r w:rsidR="00862B37">
        <w:rPr>
          <w:sz w:val="24"/>
          <w:szCs w:val="24"/>
        </w:rPr>
        <w:t>.</w:t>
      </w:r>
    </w:p>
    <w:p w:rsidR="00A61B47" w:rsidRPr="008C4B16" w:rsidRDefault="00A61B47" w:rsidP="00A61B47">
      <w:pPr>
        <w:pStyle w:val="Listenabsatz"/>
        <w:numPr>
          <w:ilvl w:val="0"/>
          <w:numId w:val="27"/>
        </w:numPr>
        <w:rPr>
          <w:sz w:val="24"/>
          <w:szCs w:val="24"/>
        </w:rPr>
      </w:pPr>
      <w:r w:rsidRPr="008C4B16">
        <w:rPr>
          <w:sz w:val="24"/>
          <w:szCs w:val="24"/>
        </w:rPr>
        <w:t>Klicken Sie auf die Leinwand, es entsteht Methan</w:t>
      </w:r>
      <w:r w:rsidR="00862B37">
        <w:rPr>
          <w:sz w:val="24"/>
          <w:szCs w:val="24"/>
        </w:rPr>
        <w:t>.</w:t>
      </w:r>
    </w:p>
    <w:p w:rsidR="00A61B47" w:rsidRPr="008C4B16" w:rsidRDefault="00A61B47" w:rsidP="00A61B47">
      <w:pPr>
        <w:pStyle w:val="Listenabsatz"/>
        <w:numPr>
          <w:ilvl w:val="0"/>
          <w:numId w:val="27"/>
        </w:numPr>
        <w:rPr>
          <w:sz w:val="24"/>
          <w:szCs w:val="24"/>
        </w:rPr>
      </w:pPr>
      <w:r w:rsidRPr="008C4B16">
        <w:rPr>
          <w:sz w:val="24"/>
          <w:szCs w:val="24"/>
        </w:rPr>
        <w:t>Ziehen Sie nun mit der Maus einen „Faden“ aus dem Methan, es entsteht Ethan</w:t>
      </w:r>
      <w:r w:rsidR="00862B37">
        <w:rPr>
          <w:sz w:val="24"/>
          <w:szCs w:val="24"/>
        </w:rPr>
        <w:t>.</w:t>
      </w:r>
    </w:p>
    <w:p w:rsidR="00A61B47" w:rsidRPr="008C4B16" w:rsidRDefault="00A61B47" w:rsidP="00A61B47">
      <w:pPr>
        <w:pStyle w:val="Listenabsatz"/>
        <w:numPr>
          <w:ilvl w:val="0"/>
          <w:numId w:val="27"/>
        </w:numPr>
        <w:rPr>
          <w:sz w:val="24"/>
          <w:szCs w:val="24"/>
        </w:rPr>
      </w:pPr>
      <w:r w:rsidRPr="008C4B16">
        <w:rPr>
          <w:sz w:val="24"/>
          <w:szCs w:val="24"/>
        </w:rPr>
        <w:t>Wiederholen Sie den Vorgang, es entsteht Propan</w:t>
      </w:r>
      <w:r w:rsidR="00862B37">
        <w:rPr>
          <w:sz w:val="24"/>
          <w:szCs w:val="24"/>
        </w:rPr>
        <w:t>.</w:t>
      </w:r>
    </w:p>
    <w:p w:rsidR="00A61B47" w:rsidRPr="008C4B16" w:rsidRDefault="00A61B47" w:rsidP="00A61B47">
      <w:pPr>
        <w:pStyle w:val="Listenabsatz"/>
        <w:numPr>
          <w:ilvl w:val="0"/>
          <w:numId w:val="27"/>
        </w:numPr>
        <w:rPr>
          <w:sz w:val="24"/>
          <w:szCs w:val="24"/>
        </w:rPr>
      </w:pPr>
      <w:r w:rsidRPr="008C4B16">
        <w:rPr>
          <w:sz w:val="24"/>
          <w:szCs w:val="24"/>
        </w:rPr>
        <w:t>Ziehen Sie nun noch einmal einen „Faden“ vom mittleren Kohlenstoff (dem C</w:t>
      </w:r>
      <w:r w:rsidRPr="008C4B16">
        <w:rPr>
          <w:sz w:val="24"/>
          <w:szCs w:val="24"/>
          <w:vertAlign w:val="subscript"/>
        </w:rPr>
        <w:t>2</w:t>
      </w:r>
      <w:r w:rsidRPr="008C4B16">
        <w:rPr>
          <w:sz w:val="24"/>
          <w:szCs w:val="24"/>
        </w:rPr>
        <w:t>, dem sekundären Kohlenstoff) zu dem äußeren Kohlenstoff, es entsteht eine Doppelbindung</w:t>
      </w:r>
      <w:r w:rsidR="00862B37">
        <w:rPr>
          <w:sz w:val="24"/>
          <w:szCs w:val="24"/>
        </w:rPr>
        <w:t>.</w:t>
      </w:r>
    </w:p>
    <w:p w:rsidR="00A61B47" w:rsidRPr="008C4B16" w:rsidRDefault="00A61B47" w:rsidP="00A61B47">
      <w:pPr>
        <w:pStyle w:val="Listenabsatz"/>
        <w:numPr>
          <w:ilvl w:val="0"/>
          <w:numId w:val="27"/>
        </w:numPr>
        <w:rPr>
          <w:sz w:val="24"/>
          <w:szCs w:val="24"/>
        </w:rPr>
      </w:pPr>
      <w:r w:rsidRPr="008C4B16">
        <w:rPr>
          <w:sz w:val="24"/>
          <w:szCs w:val="24"/>
        </w:rPr>
        <w:t xml:space="preserve">Wählen Sie nun links Wasserstoff </w:t>
      </w:r>
      <w:r w:rsidRPr="008C4B16">
        <w:rPr>
          <w:b/>
          <w:sz w:val="24"/>
          <w:szCs w:val="24"/>
        </w:rPr>
        <w:t>H</w:t>
      </w:r>
      <w:r w:rsidRPr="008C4B16">
        <w:rPr>
          <w:sz w:val="24"/>
          <w:szCs w:val="24"/>
        </w:rPr>
        <w:t xml:space="preserve"> aus</w:t>
      </w:r>
      <w:r w:rsidR="00862B37">
        <w:rPr>
          <w:sz w:val="24"/>
          <w:szCs w:val="24"/>
        </w:rPr>
        <w:t>.</w:t>
      </w:r>
      <w:r w:rsidRPr="008C4B16">
        <w:rPr>
          <w:sz w:val="24"/>
          <w:szCs w:val="24"/>
        </w:rPr>
        <w:t xml:space="preserve">  </w:t>
      </w:r>
    </w:p>
    <w:p w:rsidR="00A61B47" w:rsidRPr="008C4B16" w:rsidRDefault="00A61B47" w:rsidP="00A61B47">
      <w:pPr>
        <w:pStyle w:val="Listenabsatz"/>
        <w:numPr>
          <w:ilvl w:val="0"/>
          <w:numId w:val="27"/>
        </w:numPr>
        <w:rPr>
          <w:sz w:val="24"/>
          <w:szCs w:val="24"/>
        </w:rPr>
      </w:pPr>
      <w:r w:rsidRPr="008C4B16">
        <w:rPr>
          <w:sz w:val="24"/>
          <w:szCs w:val="24"/>
        </w:rPr>
        <w:t>Ziehen nun mit der Maus drei Fäden aus der CH</w:t>
      </w:r>
      <w:r w:rsidRPr="008C4B16">
        <w:rPr>
          <w:sz w:val="24"/>
          <w:szCs w:val="24"/>
          <w:vertAlign w:val="subscript"/>
        </w:rPr>
        <w:t>3</w:t>
      </w:r>
      <w:r w:rsidRPr="008C4B16">
        <w:rPr>
          <w:sz w:val="24"/>
          <w:szCs w:val="24"/>
        </w:rPr>
        <w:t>-Gruppe (Methylgruppe)</w:t>
      </w:r>
      <w:r w:rsidR="00862B37">
        <w:rPr>
          <w:sz w:val="24"/>
          <w:szCs w:val="24"/>
        </w:rPr>
        <w:t>.</w:t>
      </w:r>
    </w:p>
    <w:p w:rsidR="00A61B47" w:rsidRPr="008C4B16" w:rsidRDefault="00A61B47" w:rsidP="00A61B47">
      <w:pPr>
        <w:pStyle w:val="Listenabsatz"/>
        <w:numPr>
          <w:ilvl w:val="0"/>
          <w:numId w:val="27"/>
        </w:numPr>
        <w:rPr>
          <w:sz w:val="24"/>
          <w:szCs w:val="24"/>
        </w:rPr>
      </w:pPr>
      <w:r w:rsidRPr="008C4B16">
        <w:rPr>
          <w:sz w:val="24"/>
          <w:szCs w:val="24"/>
        </w:rPr>
        <w:t xml:space="preserve">Die </w:t>
      </w:r>
      <w:r w:rsidR="006F412A" w:rsidRPr="008C4B16">
        <w:rPr>
          <w:sz w:val="24"/>
          <w:szCs w:val="24"/>
        </w:rPr>
        <w:t>3 Wasserstoffatome werden nun mit Bindungsstrich dargestellt</w:t>
      </w:r>
      <w:r w:rsidR="00862B37">
        <w:rPr>
          <w:sz w:val="24"/>
          <w:szCs w:val="24"/>
        </w:rPr>
        <w:t>.</w:t>
      </w:r>
    </w:p>
    <w:p w:rsidR="006F412A" w:rsidRPr="008C4B16" w:rsidRDefault="006F412A" w:rsidP="006F412A">
      <w:pPr>
        <w:pStyle w:val="Listenabsatz"/>
        <w:numPr>
          <w:ilvl w:val="0"/>
          <w:numId w:val="27"/>
        </w:numPr>
        <w:rPr>
          <w:sz w:val="24"/>
          <w:szCs w:val="24"/>
        </w:rPr>
      </w:pPr>
      <w:r w:rsidRPr="008C4B16">
        <w:rPr>
          <w:sz w:val="24"/>
          <w:szCs w:val="24"/>
        </w:rPr>
        <w:t>Wählen Sie links nun ein Halogen aus und klicken Sie dann auf ein Wasserstoffatom, welches Sie vorhin herausgezogen haben. Das Wasserstoffatom wird substituiert.</w:t>
      </w:r>
    </w:p>
    <w:p w:rsidR="006F412A" w:rsidRPr="008C4B16" w:rsidRDefault="006F412A" w:rsidP="00862B37">
      <w:pPr>
        <w:pStyle w:val="Listenabsatz"/>
        <w:numPr>
          <w:ilvl w:val="0"/>
          <w:numId w:val="27"/>
        </w:numPr>
        <w:spacing w:after="0"/>
        <w:rPr>
          <w:sz w:val="24"/>
          <w:szCs w:val="24"/>
        </w:rPr>
      </w:pPr>
      <w:r w:rsidRPr="008C4B16">
        <w:rPr>
          <w:sz w:val="24"/>
          <w:szCs w:val="24"/>
        </w:rPr>
        <w:lastRenderedPageBreak/>
        <w:t>Wenn Sie links Sauerstoff auswählen und dann auf Wasserstoff klicken</w:t>
      </w:r>
      <w:r w:rsidR="00862B37">
        <w:rPr>
          <w:sz w:val="24"/>
          <w:szCs w:val="24"/>
        </w:rPr>
        <w:t>,</w:t>
      </w:r>
      <w:r w:rsidRPr="008C4B16">
        <w:rPr>
          <w:sz w:val="24"/>
          <w:szCs w:val="24"/>
        </w:rPr>
        <w:t xml:space="preserve"> entsteht übrigens eine Hydroxygruppe.</w:t>
      </w:r>
    </w:p>
    <w:p w:rsidR="006F412A" w:rsidRPr="008C4B16" w:rsidRDefault="006F412A" w:rsidP="00862B37">
      <w:pPr>
        <w:spacing w:after="0"/>
        <w:rPr>
          <w:sz w:val="24"/>
          <w:szCs w:val="24"/>
        </w:rPr>
      </w:pPr>
      <w:r w:rsidRPr="008C4B16">
        <w:rPr>
          <w:sz w:val="24"/>
          <w:szCs w:val="24"/>
        </w:rPr>
        <w:t>Sie haben soeben in wenigen Schritten ein Halogenalken erstellt.</w:t>
      </w:r>
    </w:p>
    <w:p w:rsidR="006F412A" w:rsidRPr="008C4B16" w:rsidRDefault="006F412A" w:rsidP="00862B37">
      <w:pPr>
        <w:spacing w:after="0"/>
        <w:rPr>
          <w:b/>
          <w:sz w:val="24"/>
          <w:szCs w:val="24"/>
        </w:rPr>
      </w:pPr>
      <w:r w:rsidRPr="008C4B16">
        <w:rPr>
          <w:b/>
          <w:sz w:val="24"/>
          <w:szCs w:val="24"/>
        </w:rPr>
        <w:t>Dies wollen wir nun automatisch benennen lassen:</w:t>
      </w:r>
    </w:p>
    <w:p w:rsidR="006F412A" w:rsidRPr="008C4B16" w:rsidRDefault="006F412A" w:rsidP="006F412A">
      <w:pPr>
        <w:pStyle w:val="Listenabsatz"/>
        <w:numPr>
          <w:ilvl w:val="0"/>
          <w:numId w:val="28"/>
        </w:numPr>
        <w:rPr>
          <w:sz w:val="24"/>
          <w:szCs w:val="24"/>
        </w:rPr>
      </w:pPr>
      <w:r w:rsidRPr="008C4B16">
        <w:rPr>
          <w:sz w:val="24"/>
          <w:szCs w:val="24"/>
        </w:rPr>
        <w:t>Markieren Sie ihr Molekül mit dem „Lasso“, welches Sie oben links in der Menüleiste auswählen können</w:t>
      </w:r>
      <w:r w:rsidR="00862B37">
        <w:rPr>
          <w:sz w:val="24"/>
          <w:szCs w:val="24"/>
        </w:rPr>
        <w:t>.</w:t>
      </w:r>
    </w:p>
    <w:p w:rsidR="006F412A" w:rsidRPr="008C4B16" w:rsidRDefault="006F412A" w:rsidP="006F412A">
      <w:pPr>
        <w:pStyle w:val="Listenabsatz"/>
        <w:numPr>
          <w:ilvl w:val="0"/>
          <w:numId w:val="28"/>
        </w:numPr>
        <w:rPr>
          <w:sz w:val="24"/>
          <w:szCs w:val="24"/>
        </w:rPr>
      </w:pPr>
      <w:r w:rsidRPr="008C4B16">
        <w:rPr>
          <w:sz w:val="24"/>
          <w:szCs w:val="24"/>
        </w:rPr>
        <w:t>Klicken Sie auf Tools</w:t>
      </w:r>
      <w:r w:rsidR="00862B37">
        <w:rPr>
          <w:sz w:val="24"/>
          <w:szCs w:val="24"/>
        </w:rPr>
        <w:t>.</w:t>
      </w:r>
    </w:p>
    <w:p w:rsidR="006F412A" w:rsidRPr="008C4B16" w:rsidRDefault="006F412A" w:rsidP="006F412A">
      <w:pPr>
        <w:pStyle w:val="Listenabsatz"/>
        <w:numPr>
          <w:ilvl w:val="0"/>
          <w:numId w:val="28"/>
        </w:numPr>
        <w:rPr>
          <w:sz w:val="24"/>
          <w:szCs w:val="24"/>
        </w:rPr>
      </w:pPr>
      <w:r w:rsidRPr="008C4B16">
        <w:rPr>
          <w:sz w:val="24"/>
          <w:szCs w:val="24"/>
        </w:rPr>
        <w:t>Wählen Sie „Generate“ „Name for Structure“</w:t>
      </w:r>
      <w:r w:rsidR="00862B37">
        <w:rPr>
          <w:sz w:val="24"/>
          <w:szCs w:val="24"/>
        </w:rPr>
        <w:t>.</w:t>
      </w:r>
    </w:p>
    <w:p w:rsidR="006F412A" w:rsidRPr="008C4B16" w:rsidRDefault="006F412A" w:rsidP="006F412A">
      <w:pPr>
        <w:pStyle w:val="Listenabsatz"/>
        <w:numPr>
          <w:ilvl w:val="0"/>
          <w:numId w:val="28"/>
        </w:numPr>
        <w:rPr>
          <w:sz w:val="24"/>
          <w:szCs w:val="24"/>
        </w:rPr>
      </w:pPr>
      <w:r w:rsidRPr="008C4B16">
        <w:rPr>
          <w:sz w:val="24"/>
          <w:szCs w:val="24"/>
        </w:rPr>
        <w:t>Unter dem Molekül wird nun der chemische Name angezeigt.</w:t>
      </w:r>
    </w:p>
    <w:p w:rsidR="00D1613E" w:rsidRPr="008C4B16" w:rsidRDefault="00C41354" w:rsidP="00D1613E">
      <w:pPr>
        <w:rPr>
          <w:b/>
          <w:sz w:val="24"/>
          <w:szCs w:val="24"/>
        </w:rPr>
      </w:pPr>
      <w:r w:rsidRPr="008C4B16">
        <w:rPr>
          <w:b/>
          <w:sz w:val="24"/>
          <w:szCs w:val="24"/>
        </w:rPr>
        <w:t>Vermutlich wurden durch das Herausziehen einige Bindungen krumm und schief, dies kann schnell geändert werden:</w:t>
      </w:r>
    </w:p>
    <w:p w:rsidR="00C41354" w:rsidRPr="008C4B16" w:rsidRDefault="00C41354" w:rsidP="00C41354">
      <w:pPr>
        <w:pStyle w:val="Listenabsatz"/>
        <w:numPr>
          <w:ilvl w:val="0"/>
          <w:numId w:val="29"/>
        </w:numPr>
        <w:rPr>
          <w:sz w:val="24"/>
          <w:szCs w:val="24"/>
        </w:rPr>
      </w:pPr>
      <w:r w:rsidRPr="008C4B16">
        <w:rPr>
          <w:sz w:val="24"/>
          <w:szCs w:val="24"/>
        </w:rPr>
        <w:t>Markieren Sie mit dem Lasso Teile des Moleküls oder das ganze Molekül und klicken Sie auf rechts in der Menüleiste auf „Clean Structure“.</w:t>
      </w:r>
    </w:p>
    <w:p w:rsidR="00C41354" w:rsidRPr="008C4B16" w:rsidRDefault="00C41354" w:rsidP="00C41354">
      <w:pPr>
        <w:pStyle w:val="Listenabsatz"/>
        <w:numPr>
          <w:ilvl w:val="0"/>
          <w:numId w:val="29"/>
        </w:numPr>
        <w:rPr>
          <w:sz w:val="24"/>
          <w:szCs w:val="24"/>
        </w:rPr>
      </w:pPr>
      <w:r w:rsidRPr="008C4B16">
        <w:rPr>
          <w:sz w:val="24"/>
          <w:szCs w:val="24"/>
        </w:rPr>
        <w:t xml:space="preserve">Die Bindungen werden begradigt. </w:t>
      </w:r>
    </w:p>
    <w:p w:rsidR="00C41354" w:rsidRPr="00862B37" w:rsidRDefault="00C41354" w:rsidP="00C41354">
      <w:pPr>
        <w:pStyle w:val="Listenabsatz"/>
        <w:numPr>
          <w:ilvl w:val="0"/>
          <w:numId w:val="29"/>
        </w:numPr>
        <w:rPr>
          <w:sz w:val="24"/>
          <w:szCs w:val="24"/>
        </w:rPr>
      </w:pPr>
      <w:r w:rsidRPr="008C4B16">
        <w:rPr>
          <w:sz w:val="24"/>
          <w:szCs w:val="24"/>
        </w:rPr>
        <w:t>Haben Sie das ganze Molekül ausgewählt, wird in der Regel auch die Molekülgestalt angepasst. Hierbei können Sie durch mehrmaliges Klicken auf „Clean Structure“ sich verschiedene Vorschläge anschauen</w:t>
      </w:r>
      <w:r w:rsidR="00862B37">
        <w:rPr>
          <w:sz w:val="24"/>
          <w:szCs w:val="24"/>
        </w:rPr>
        <w:t>.</w:t>
      </w:r>
    </w:p>
    <w:p w:rsidR="00C41354" w:rsidRPr="008C4B16" w:rsidRDefault="00C41354" w:rsidP="00C41354">
      <w:pPr>
        <w:rPr>
          <w:b/>
          <w:sz w:val="24"/>
          <w:szCs w:val="24"/>
        </w:rPr>
      </w:pPr>
      <w:r w:rsidRPr="008C4B16">
        <w:rPr>
          <w:b/>
          <w:sz w:val="24"/>
          <w:szCs w:val="24"/>
        </w:rPr>
        <w:t>Das Molekül in 3-D darstellen:</w:t>
      </w:r>
    </w:p>
    <w:p w:rsidR="00C41354" w:rsidRPr="008C4B16" w:rsidRDefault="00C41354" w:rsidP="00C41354">
      <w:pPr>
        <w:pStyle w:val="Listenabsatz"/>
        <w:numPr>
          <w:ilvl w:val="0"/>
          <w:numId w:val="30"/>
        </w:numPr>
        <w:rPr>
          <w:sz w:val="24"/>
          <w:szCs w:val="24"/>
        </w:rPr>
      </w:pPr>
      <w:r w:rsidRPr="008C4B16">
        <w:rPr>
          <w:sz w:val="24"/>
          <w:szCs w:val="24"/>
        </w:rPr>
        <w:t>Schließen Sie ChemSketch und öffnen Si in dem Ordner ACDFREE (dort liegt das Programm) die Datei Show3D</w:t>
      </w:r>
      <w:r w:rsidR="00862B37">
        <w:rPr>
          <w:sz w:val="24"/>
          <w:szCs w:val="24"/>
        </w:rPr>
        <w:t>.</w:t>
      </w:r>
    </w:p>
    <w:p w:rsidR="00C41354" w:rsidRPr="008C4B16" w:rsidRDefault="00C41354" w:rsidP="00C41354">
      <w:pPr>
        <w:pStyle w:val="Listenabsatz"/>
        <w:numPr>
          <w:ilvl w:val="0"/>
          <w:numId w:val="30"/>
        </w:numPr>
        <w:rPr>
          <w:sz w:val="24"/>
          <w:szCs w:val="24"/>
        </w:rPr>
      </w:pPr>
      <w:r w:rsidRPr="008C4B16">
        <w:rPr>
          <w:sz w:val="24"/>
          <w:szCs w:val="24"/>
        </w:rPr>
        <w:t>Wählen Sie nun oben in der Menüleiste „</w:t>
      </w:r>
      <w:r w:rsidRPr="008C4B16">
        <w:rPr>
          <w:b/>
          <w:sz w:val="24"/>
          <w:szCs w:val="24"/>
        </w:rPr>
        <w:t>ACD/Labs</w:t>
      </w:r>
      <w:r w:rsidRPr="008C4B16">
        <w:rPr>
          <w:sz w:val="24"/>
          <w:szCs w:val="24"/>
        </w:rPr>
        <w:t>“ „ChemSketch“aus</w:t>
      </w:r>
      <w:r w:rsidR="00862B37">
        <w:rPr>
          <w:sz w:val="24"/>
          <w:szCs w:val="24"/>
        </w:rPr>
        <w:t>.</w:t>
      </w:r>
    </w:p>
    <w:p w:rsidR="00C41354" w:rsidRPr="008C4B16" w:rsidRDefault="00C41354" w:rsidP="00C41354">
      <w:pPr>
        <w:pStyle w:val="Listenabsatz"/>
        <w:numPr>
          <w:ilvl w:val="0"/>
          <w:numId w:val="30"/>
        </w:numPr>
        <w:rPr>
          <w:sz w:val="24"/>
          <w:szCs w:val="24"/>
        </w:rPr>
      </w:pPr>
      <w:r w:rsidRPr="008C4B16">
        <w:rPr>
          <w:sz w:val="24"/>
          <w:szCs w:val="24"/>
        </w:rPr>
        <w:t>Zeichnen Sie nun ihr Molekül</w:t>
      </w:r>
      <w:r w:rsidR="00862B37">
        <w:rPr>
          <w:sz w:val="24"/>
          <w:szCs w:val="24"/>
        </w:rPr>
        <w:t>.</w:t>
      </w:r>
      <w:r w:rsidRPr="008C4B16">
        <w:rPr>
          <w:sz w:val="24"/>
          <w:szCs w:val="24"/>
        </w:rPr>
        <w:t xml:space="preserve"> </w:t>
      </w:r>
    </w:p>
    <w:p w:rsidR="00C41354" w:rsidRPr="008C4B16" w:rsidRDefault="00C41354" w:rsidP="00C41354">
      <w:pPr>
        <w:pStyle w:val="Listenabsatz"/>
        <w:numPr>
          <w:ilvl w:val="0"/>
          <w:numId w:val="30"/>
        </w:numPr>
        <w:rPr>
          <w:sz w:val="24"/>
          <w:szCs w:val="24"/>
        </w:rPr>
      </w:pPr>
      <w:r w:rsidRPr="008C4B16">
        <w:rPr>
          <w:sz w:val="24"/>
          <w:szCs w:val="24"/>
        </w:rPr>
        <w:t>Markieren Sie das Molekül wie gehabt und klicken dann oben rechts auf das Symbol „</w:t>
      </w:r>
      <w:r w:rsidRPr="008C4B16">
        <w:rPr>
          <w:b/>
          <w:sz w:val="24"/>
          <w:szCs w:val="24"/>
        </w:rPr>
        <w:t>3D Optimization</w:t>
      </w:r>
      <w:r w:rsidRPr="008C4B16">
        <w:rPr>
          <w:sz w:val="24"/>
          <w:szCs w:val="24"/>
        </w:rPr>
        <w:t>“, das Molekül wird jetzt bereits 3 dimensional mit richtigen Bindungswinkeln dargestellt</w:t>
      </w:r>
      <w:r w:rsidR="00862B37">
        <w:rPr>
          <w:sz w:val="24"/>
          <w:szCs w:val="24"/>
        </w:rPr>
        <w:t>.</w:t>
      </w:r>
    </w:p>
    <w:p w:rsidR="00C41354" w:rsidRPr="008C4B16" w:rsidRDefault="00C41354" w:rsidP="00C41354">
      <w:pPr>
        <w:pStyle w:val="Listenabsatz"/>
        <w:numPr>
          <w:ilvl w:val="0"/>
          <w:numId w:val="30"/>
        </w:numPr>
        <w:rPr>
          <w:sz w:val="24"/>
          <w:szCs w:val="24"/>
        </w:rPr>
      </w:pPr>
      <w:r w:rsidRPr="008C4B16">
        <w:rPr>
          <w:sz w:val="24"/>
          <w:szCs w:val="24"/>
        </w:rPr>
        <w:t>Klicken Sie nun wieder oben auf „</w:t>
      </w:r>
      <w:r w:rsidRPr="008C4B16">
        <w:rPr>
          <w:b/>
          <w:sz w:val="24"/>
          <w:szCs w:val="24"/>
        </w:rPr>
        <w:t>ACD/Labs</w:t>
      </w:r>
      <w:r w:rsidRPr="008C4B16">
        <w:rPr>
          <w:sz w:val="24"/>
          <w:szCs w:val="24"/>
        </w:rPr>
        <w:t>“ und wählen diesmal den 3D Viewer aus.</w:t>
      </w:r>
    </w:p>
    <w:p w:rsidR="00C41354" w:rsidRPr="008C4B16" w:rsidRDefault="00C41354" w:rsidP="00C41354">
      <w:pPr>
        <w:pStyle w:val="Listenabsatz"/>
        <w:numPr>
          <w:ilvl w:val="0"/>
          <w:numId w:val="30"/>
        </w:numPr>
        <w:rPr>
          <w:sz w:val="24"/>
          <w:szCs w:val="24"/>
        </w:rPr>
      </w:pPr>
      <w:r w:rsidRPr="008C4B16">
        <w:rPr>
          <w:sz w:val="24"/>
          <w:szCs w:val="24"/>
        </w:rPr>
        <w:t>Klicken Sie nun in der unteren Menüleiste auf „ChemSketch“</w:t>
      </w:r>
      <w:r w:rsidR="00862B37">
        <w:rPr>
          <w:sz w:val="24"/>
          <w:szCs w:val="24"/>
        </w:rPr>
        <w:t>.</w:t>
      </w:r>
    </w:p>
    <w:p w:rsidR="00C41354" w:rsidRPr="008C4B16" w:rsidRDefault="00C41354" w:rsidP="00C41354">
      <w:pPr>
        <w:pStyle w:val="Listenabsatz"/>
        <w:numPr>
          <w:ilvl w:val="0"/>
          <w:numId w:val="30"/>
        </w:numPr>
        <w:rPr>
          <w:sz w:val="24"/>
          <w:szCs w:val="24"/>
        </w:rPr>
      </w:pPr>
      <w:r w:rsidRPr="008C4B16">
        <w:rPr>
          <w:sz w:val="24"/>
          <w:szCs w:val="24"/>
        </w:rPr>
        <w:t>Markieren Sie nun wieder das Molekül und klicken Sie in der unteren Menüleiste wieder auf „Copy to 3D“</w:t>
      </w:r>
      <w:r w:rsidR="00862B37">
        <w:rPr>
          <w:sz w:val="24"/>
          <w:szCs w:val="24"/>
        </w:rPr>
        <w:t>.</w:t>
      </w:r>
    </w:p>
    <w:p w:rsidR="00D1613E" w:rsidRPr="008C4B16" w:rsidRDefault="00C41354" w:rsidP="00B42B0A">
      <w:pPr>
        <w:pStyle w:val="Listenabsatz"/>
        <w:numPr>
          <w:ilvl w:val="0"/>
          <w:numId w:val="30"/>
        </w:numPr>
        <w:rPr>
          <w:sz w:val="24"/>
          <w:szCs w:val="24"/>
        </w:rPr>
      </w:pPr>
      <w:r w:rsidRPr="008C4B16">
        <w:rPr>
          <w:sz w:val="24"/>
          <w:szCs w:val="24"/>
        </w:rPr>
        <w:t>Das Molekül wird in nun im „3D Viewer“ räumlich angezeigt. Oben können Sie noch die Darstellungsart ändern</w:t>
      </w:r>
      <w:r w:rsidR="00CB5587" w:rsidRPr="008C4B16">
        <w:rPr>
          <w:sz w:val="24"/>
          <w:szCs w:val="24"/>
        </w:rPr>
        <w:t xml:space="preserve"> sowie die Farben und ähnliches ändern</w:t>
      </w:r>
      <w:r w:rsidRPr="008C4B16">
        <w:rPr>
          <w:sz w:val="24"/>
          <w:szCs w:val="24"/>
        </w:rPr>
        <w:t>.</w:t>
      </w:r>
    </w:p>
    <w:p w:rsidR="00D1613E" w:rsidRDefault="00D21561" w:rsidP="00B42B0A">
      <w:pPr>
        <w:pStyle w:val="Beschriftung"/>
        <w:rPr>
          <w:b w:val="0"/>
          <w:color w:val="auto"/>
          <w:sz w:val="24"/>
          <w:szCs w:val="24"/>
        </w:rPr>
      </w:pPr>
      <w:r>
        <w:rPr>
          <w:b w:val="0"/>
          <w:color w:val="auto"/>
          <w:sz w:val="24"/>
          <w:szCs w:val="24"/>
        </w:rPr>
        <w:t>Pfei</w:t>
      </w:r>
      <w:r w:rsidR="008C4B16">
        <w:rPr>
          <w:b w:val="0"/>
          <w:color w:val="auto"/>
          <w:sz w:val="24"/>
          <w:szCs w:val="24"/>
        </w:rPr>
        <w:t>lfarben zur Hilfe: (Abbildung 51</w:t>
      </w:r>
      <w:r>
        <w:rPr>
          <w:b w:val="0"/>
          <w:color w:val="auto"/>
          <w:sz w:val="24"/>
          <w:szCs w:val="24"/>
        </w:rPr>
        <w:t>.2)</w:t>
      </w:r>
    </w:p>
    <w:p w:rsidR="00D21561" w:rsidRPr="008C4B16" w:rsidRDefault="00D21561" w:rsidP="008C4B16">
      <w:pPr>
        <w:spacing w:after="0"/>
        <w:rPr>
          <w:sz w:val="24"/>
          <w:szCs w:val="24"/>
        </w:rPr>
      </w:pPr>
      <w:r w:rsidRPr="008C4B16">
        <w:rPr>
          <w:sz w:val="24"/>
          <w:szCs w:val="24"/>
        </w:rPr>
        <w:t>Schwarz: „Copy to 3D“</w:t>
      </w:r>
    </w:p>
    <w:p w:rsidR="00D21561" w:rsidRPr="008C4B16" w:rsidRDefault="00D21561" w:rsidP="008C4B16">
      <w:pPr>
        <w:spacing w:after="0"/>
        <w:rPr>
          <w:sz w:val="24"/>
          <w:szCs w:val="24"/>
          <w:lang w:val="en-US"/>
        </w:rPr>
      </w:pPr>
      <w:r w:rsidRPr="008C4B16">
        <w:rPr>
          <w:sz w:val="24"/>
          <w:szCs w:val="24"/>
          <w:lang w:val="en-US"/>
        </w:rPr>
        <w:t>Rot: „Lasso“</w:t>
      </w:r>
    </w:p>
    <w:p w:rsidR="00D21561" w:rsidRPr="008C4B16" w:rsidRDefault="00D21561" w:rsidP="008C4B16">
      <w:pPr>
        <w:spacing w:after="0"/>
        <w:rPr>
          <w:sz w:val="24"/>
          <w:szCs w:val="24"/>
          <w:lang w:val="en-US"/>
        </w:rPr>
      </w:pPr>
      <w:r w:rsidRPr="008C4B16">
        <w:rPr>
          <w:sz w:val="24"/>
          <w:szCs w:val="24"/>
          <w:lang w:val="en-US"/>
        </w:rPr>
        <w:t>Grün: „Clean Structure”</w:t>
      </w:r>
    </w:p>
    <w:p w:rsidR="00D21561" w:rsidRPr="008C4B16" w:rsidRDefault="00D21561" w:rsidP="008C4B16">
      <w:pPr>
        <w:spacing w:after="0"/>
        <w:rPr>
          <w:sz w:val="24"/>
          <w:szCs w:val="24"/>
          <w:lang w:val="en-US"/>
        </w:rPr>
      </w:pPr>
      <w:r w:rsidRPr="008C4B16">
        <w:rPr>
          <w:sz w:val="24"/>
          <w:szCs w:val="24"/>
          <w:lang w:val="en-US"/>
        </w:rPr>
        <w:t xml:space="preserve">Gelb:  „3D Optimization” </w:t>
      </w:r>
    </w:p>
    <w:p w:rsidR="00D1613E" w:rsidRPr="00D21561" w:rsidRDefault="002836EF" w:rsidP="008C4B16">
      <w:pPr>
        <w:spacing w:after="0"/>
        <w:rPr>
          <w:lang w:val="en-US"/>
        </w:rPr>
      </w:pPr>
      <w:r w:rsidRPr="002836EF">
        <w:rPr>
          <w:noProof/>
          <w:color w:val="FFFF00"/>
          <w:lang w:eastAsia="de-DE"/>
        </w:rPr>
        <w:lastRenderedPageBreak/>
        <w:pict>
          <v:shapetype id="_x0000_t32" coordsize="21600,21600" o:spt="32" o:oned="t" path="m,l21600,21600e" filled="f">
            <v:path arrowok="t" fillok="f" o:connecttype="none"/>
            <o:lock v:ext="edit" shapetype="t"/>
          </v:shapetype>
          <v:shape id="_x0000_s1185" type="#_x0000_t32" style="position:absolute;margin-left:280.1pt;margin-top:12.35pt;width:2.5pt;height:29pt;flip:x;z-index:251688960" o:connectortype="straight" strokecolor="yellow">
            <v:stroke endarrow="block"/>
          </v:shape>
        </w:pict>
      </w:r>
      <w:r>
        <w:rPr>
          <w:noProof/>
          <w:lang w:eastAsia="de-DE"/>
        </w:rPr>
        <w:pict>
          <v:shape id="_x0000_s1184" type="#_x0000_t32" style="position:absolute;margin-left:263.6pt;margin-top:17.85pt;width:2pt;height:26pt;flip:x;z-index:251687936" o:connectortype="straight" strokecolor="#00b050">
            <v:stroke endarrow="block"/>
          </v:shape>
        </w:pict>
      </w:r>
      <w:r>
        <w:rPr>
          <w:noProof/>
          <w:lang w:eastAsia="de-DE"/>
        </w:rPr>
        <w:pict>
          <v:shape id="_x0000_s1183" type="#_x0000_t32" style="position:absolute;margin-left:37.1pt;margin-top:6.35pt;width:9pt;height:37.5pt;flip:x;z-index:251686912" o:connectortype="straight" strokecolor="red">
            <v:stroke endarrow="block"/>
          </v:shape>
        </w:pict>
      </w:r>
      <w:r w:rsidR="00D21561">
        <w:rPr>
          <w:noProof/>
          <w:lang w:eastAsia="de-DE"/>
        </w:rPr>
        <w:drawing>
          <wp:anchor distT="0" distB="0" distL="114300" distR="114300" simplePos="0" relativeHeight="251683840" behindDoc="1" locked="0" layoutInCell="1" allowOverlap="1">
            <wp:simplePos x="0" y="0"/>
            <wp:positionH relativeFrom="column">
              <wp:posOffset>52070</wp:posOffset>
            </wp:positionH>
            <wp:positionV relativeFrom="paragraph">
              <wp:posOffset>4243070</wp:posOffset>
            </wp:positionV>
            <wp:extent cx="5397500" cy="4064000"/>
            <wp:effectExtent l="19050" t="0" r="0" b="0"/>
            <wp:wrapTight wrapText="bothSides">
              <wp:wrapPolygon edited="0">
                <wp:start x="-76" y="0"/>
                <wp:lineTo x="-76" y="21465"/>
                <wp:lineTo x="21575" y="21465"/>
                <wp:lineTo x="21575" y="0"/>
                <wp:lineTo x="-76" y="0"/>
              </wp:wrapPolygon>
            </wp:wrapTight>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9"/>
                    <a:srcRect/>
                    <a:stretch>
                      <a:fillRect/>
                    </a:stretch>
                  </pic:blipFill>
                  <pic:spPr bwMode="auto">
                    <a:xfrm>
                      <a:off x="0" y="0"/>
                      <a:ext cx="5397500" cy="4064000"/>
                    </a:xfrm>
                    <a:prstGeom prst="rect">
                      <a:avLst/>
                    </a:prstGeom>
                    <a:noFill/>
                    <a:ln w="9525">
                      <a:noFill/>
                      <a:miter lim="800000"/>
                      <a:headEnd/>
                      <a:tailEnd/>
                    </a:ln>
                  </pic:spPr>
                </pic:pic>
              </a:graphicData>
            </a:graphic>
          </wp:anchor>
        </w:drawing>
      </w:r>
      <w:r>
        <w:rPr>
          <w:noProof/>
        </w:rPr>
        <w:pict>
          <v:shape id="_x0000_s1189" type="#_x0000_t202" style="position:absolute;margin-left:1.6pt;margin-top:283.1pt;width:425pt;height:.05pt;z-index:251691008;mso-position-horizontal-relative:text;mso-position-vertical-relative:text" wrapcoords="-38 0 -38 20965 21600 20965 21600 0 -38 0" stroked="f">
            <v:textbox style="mso-next-textbox:#_x0000_s1189;mso-fit-shape-to-text:t" inset="0,0,0,0">
              <w:txbxContent>
                <w:p w:rsidR="00713103" w:rsidRPr="000E5A9A" w:rsidRDefault="00713103" w:rsidP="00D21561">
                  <w:pPr>
                    <w:pStyle w:val="Beschriftung"/>
                    <w:rPr>
                      <w:noProof/>
                      <w:color w:val="FFFF00"/>
                    </w:rPr>
                  </w:pPr>
                  <w:r>
                    <w:t xml:space="preserve">Abbildung </w:t>
                  </w:r>
                  <w:fldSimple w:instr=" SEQ Abbildung \* ARABIC ">
                    <w:r w:rsidR="008E148F">
                      <w:rPr>
                        <w:noProof/>
                      </w:rPr>
                      <w:t>51</w:t>
                    </w:r>
                  </w:fldSimple>
                </w:p>
              </w:txbxContent>
            </v:textbox>
            <w10:wrap type="tight"/>
          </v:shape>
        </w:pict>
      </w:r>
      <w:r w:rsidR="00CB5587">
        <w:rPr>
          <w:noProof/>
          <w:lang w:eastAsia="de-DE"/>
        </w:rPr>
        <w:drawing>
          <wp:anchor distT="0" distB="0" distL="114300" distR="114300" simplePos="0" relativeHeight="251682816" behindDoc="1" locked="0" layoutInCell="1" allowOverlap="1">
            <wp:simplePos x="0" y="0"/>
            <wp:positionH relativeFrom="column">
              <wp:posOffset>20320</wp:posOffset>
            </wp:positionH>
            <wp:positionV relativeFrom="paragraph">
              <wp:posOffset>-519430</wp:posOffset>
            </wp:positionV>
            <wp:extent cx="5397500" cy="4057650"/>
            <wp:effectExtent l="19050" t="0" r="0" b="0"/>
            <wp:wrapTight wrapText="bothSides">
              <wp:wrapPolygon edited="0">
                <wp:start x="-76" y="0"/>
                <wp:lineTo x="-76" y="21499"/>
                <wp:lineTo x="21575" y="21499"/>
                <wp:lineTo x="21575" y="0"/>
                <wp:lineTo x="-76" y="0"/>
              </wp:wrapPolygon>
            </wp:wrapTight>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0"/>
                    <a:srcRect/>
                    <a:stretch>
                      <a:fillRect/>
                    </a:stretch>
                  </pic:blipFill>
                  <pic:spPr bwMode="auto">
                    <a:xfrm>
                      <a:off x="0" y="0"/>
                      <a:ext cx="5397500" cy="4057650"/>
                    </a:xfrm>
                    <a:prstGeom prst="rect">
                      <a:avLst/>
                    </a:prstGeom>
                    <a:noFill/>
                    <a:ln w="9525">
                      <a:noFill/>
                      <a:miter lim="800000"/>
                      <a:headEnd/>
                      <a:tailEnd/>
                    </a:ln>
                  </pic:spPr>
                </pic:pic>
              </a:graphicData>
            </a:graphic>
          </wp:anchor>
        </w:drawing>
      </w:r>
    </w:p>
    <w:p w:rsidR="00CB5587" w:rsidRPr="00D21561" w:rsidRDefault="002836EF" w:rsidP="00D1613E">
      <w:pPr>
        <w:rPr>
          <w:lang w:val="en-US"/>
        </w:rPr>
      </w:pPr>
      <w:r>
        <w:rPr>
          <w:noProof/>
          <w:lang w:eastAsia="de-DE"/>
        </w:rPr>
        <w:pict>
          <v:shape id="_x0000_s1182" type="#_x0000_t32" style="position:absolute;margin-left:60.6pt;margin-top:.15pt;width:5.5pt;height:30pt;flip:x y;z-index:251685888" o:connectortype="straight">
            <v:stroke endarrow="block"/>
          </v:shape>
        </w:pict>
      </w:r>
    </w:p>
    <w:p w:rsidR="00D1613E" w:rsidRPr="00D21561" w:rsidRDefault="00D1613E" w:rsidP="00D1613E">
      <w:pPr>
        <w:rPr>
          <w:lang w:val="en-US"/>
        </w:rPr>
      </w:pPr>
    </w:p>
    <w:p w:rsidR="00D21561" w:rsidRDefault="00CB5587" w:rsidP="00D21561">
      <w:pPr>
        <w:keepNext/>
      </w:pPr>
      <w:r>
        <w:rPr>
          <w:noProof/>
          <w:lang w:eastAsia="de-DE"/>
        </w:rPr>
        <w:lastRenderedPageBreak/>
        <w:drawing>
          <wp:inline distT="0" distB="0" distL="0" distR="0">
            <wp:extent cx="5391150" cy="4064000"/>
            <wp:effectExtent l="1905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1"/>
                    <a:srcRect/>
                    <a:stretch>
                      <a:fillRect/>
                    </a:stretch>
                  </pic:blipFill>
                  <pic:spPr bwMode="auto">
                    <a:xfrm>
                      <a:off x="0" y="0"/>
                      <a:ext cx="5391150" cy="4064000"/>
                    </a:xfrm>
                    <a:prstGeom prst="rect">
                      <a:avLst/>
                    </a:prstGeom>
                    <a:noFill/>
                    <a:ln w="9525">
                      <a:noFill/>
                      <a:miter lim="800000"/>
                      <a:headEnd/>
                      <a:tailEnd/>
                    </a:ln>
                  </pic:spPr>
                </pic:pic>
              </a:graphicData>
            </a:graphic>
          </wp:inline>
        </w:drawing>
      </w:r>
    </w:p>
    <w:p w:rsidR="00D1613E" w:rsidRDefault="00D21561" w:rsidP="00D21561">
      <w:pPr>
        <w:pStyle w:val="Beschriftung"/>
      </w:pPr>
      <w:r>
        <w:t xml:space="preserve">Abbildung </w:t>
      </w:r>
      <w:fldSimple w:instr=" SEQ Abbildung \* ARABIC ">
        <w:r w:rsidR="008E148F">
          <w:rPr>
            <w:noProof/>
          </w:rPr>
          <w:t>52</w:t>
        </w:r>
      </w:fldSimple>
    </w:p>
    <w:p w:rsidR="00D1613E" w:rsidRDefault="00D1613E" w:rsidP="00D1613E"/>
    <w:p w:rsidR="003E5DA4" w:rsidRDefault="003E5DA4" w:rsidP="00D1613E"/>
    <w:p w:rsidR="003E5DA4" w:rsidRDefault="003E5DA4" w:rsidP="00D1613E"/>
    <w:p w:rsidR="003E5DA4" w:rsidRDefault="003E5DA4" w:rsidP="00D1613E"/>
    <w:p w:rsidR="003E5DA4" w:rsidRDefault="003E5DA4" w:rsidP="00D1613E"/>
    <w:p w:rsidR="003E5DA4" w:rsidRDefault="003E5DA4" w:rsidP="00D1613E"/>
    <w:p w:rsidR="003E5DA4" w:rsidRDefault="003E5DA4" w:rsidP="00D1613E"/>
    <w:p w:rsidR="003E5DA4" w:rsidRDefault="003E5DA4" w:rsidP="00D1613E"/>
    <w:p w:rsidR="003E5DA4" w:rsidRDefault="003E5DA4" w:rsidP="00D1613E"/>
    <w:p w:rsidR="003E5DA4" w:rsidRDefault="003E5DA4" w:rsidP="00D1613E"/>
    <w:p w:rsidR="003E5DA4" w:rsidRDefault="003E5DA4" w:rsidP="00D1613E"/>
    <w:p w:rsidR="003E5DA4" w:rsidRDefault="003E5DA4" w:rsidP="00D1613E"/>
    <w:p w:rsidR="003E5DA4" w:rsidRDefault="003E5DA4" w:rsidP="00D1613E"/>
    <w:p w:rsidR="003E5DA4" w:rsidRDefault="003E5DA4" w:rsidP="00D1613E"/>
    <w:p w:rsidR="00054EAF" w:rsidRPr="008C4B16" w:rsidRDefault="00054EAF" w:rsidP="00054EAF">
      <w:pPr>
        <w:pStyle w:val="Listenabsatz"/>
        <w:numPr>
          <w:ilvl w:val="0"/>
          <w:numId w:val="22"/>
        </w:numPr>
        <w:spacing w:after="0" w:line="360" w:lineRule="auto"/>
        <w:rPr>
          <w:b/>
          <w:sz w:val="24"/>
          <w:szCs w:val="24"/>
        </w:rPr>
      </w:pPr>
      <w:r w:rsidRPr="008C4B16">
        <w:rPr>
          <w:b/>
          <w:sz w:val="24"/>
          <w:szCs w:val="24"/>
        </w:rPr>
        <w:lastRenderedPageBreak/>
        <w:t>Erklärung</w:t>
      </w:r>
    </w:p>
    <w:p w:rsidR="00054EAF" w:rsidRPr="008C4B16" w:rsidRDefault="00054EAF" w:rsidP="00D1613E">
      <w:pPr>
        <w:rPr>
          <w:sz w:val="24"/>
          <w:szCs w:val="24"/>
        </w:rPr>
      </w:pPr>
    </w:p>
    <w:p w:rsidR="00D21561" w:rsidRPr="008C4B16" w:rsidRDefault="00054EAF" w:rsidP="00D1613E">
      <w:pPr>
        <w:rPr>
          <w:sz w:val="24"/>
          <w:szCs w:val="24"/>
        </w:rPr>
      </w:pPr>
      <w:r w:rsidRPr="008C4B16">
        <w:rPr>
          <w:sz w:val="24"/>
          <w:szCs w:val="24"/>
        </w:rPr>
        <w:t>Ich erkläre, dass ich die Facharbeit ohne fremde Hilfe angefertigt und nur die im Literaturverzeichnis angeführten Quellen und Hilfsmittel benutzt habe.</w:t>
      </w:r>
    </w:p>
    <w:p w:rsidR="00054EAF" w:rsidRPr="008C4B16" w:rsidRDefault="00054EAF" w:rsidP="00D1613E">
      <w:pPr>
        <w:rPr>
          <w:sz w:val="24"/>
          <w:szCs w:val="24"/>
        </w:rPr>
      </w:pPr>
    </w:p>
    <w:p w:rsidR="00054EAF" w:rsidRPr="008C4B16" w:rsidRDefault="00054EAF" w:rsidP="00D1613E">
      <w:pPr>
        <w:rPr>
          <w:sz w:val="24"/>
          <w:szCs w:val="24"/>
        </w:rPr>
      </w:pPr>
      <w:r w:rsidRPr="008C4B16">
        <w:rPr>
          <w:sz w:val="24"/>
          <w:szCs w:val="24"/>
        </w:rPr>
        <w:t xml:space="preserve">Ort, Datum                                                                                   </w:t>
      </w:r>
      <w:r w:rsidR="008C4B16">
        <w:rPr>
          <w:sz w:val="24"/>
          <w:szCs w:val="24"/>
        </w:rPr>
        <w:t xml:space="preserve">                               </w:t>
      </w:r>
      <w:r w:rsidRPr="008C4B16">
        <w:rPr>
          <w:sz w:val="24"/>
          <w:szCs w:val="24"/>
        </w:rPr>
        <w:t>Unterschrift</w:t>
      </w:r>
    </w:p>
    <w:p w:rsidR="00D1613E" w:rsidRDefault="00D1613E" w:rsidP="00D1613E"/>
    <w:p w:rsidR="00D1613E" w:rsidRDefault="00D1613E" w:rsidP="00D1613E"/>
    <w:p w:rsidR="00FB6024" w:rsidRDefault="00FB6024" w:rsidP="00D1613E"/>
    <w:p w:rsidR="00FB6024" w:rsidRDefault="00FB6024" w:rsidP="00D1613E"/>
    <w:p w:rsidR="00FB6024" w:rsidRDefault="00FB6024" w:rsidP="00D1613E"/>
    <w:p w:rsidR="00FB6024" w:rsidRDefault="00FB6024" w:rsidP="00D1613E"/>
    <w:p w:rsidR="00FB6024" w:rsidRDefault="00FB6024" w:rsidP="00D1613E"/>
    <w:p w:rsidR="00FB6024" w:rsidRDefault="00FB6024" w:rsidP="00D1613E"/>
    <w:p w:rsidR="00FB6024" w:rsidRDefault="00FB6024" w:rsidP="00D1613E"/>
    <w:p w:rsidR="00FB6024" w:rsidRDefault="00FB6024" w:rsidP="00D1613E"/>
    <w:p w:rsidR="00FB6024" w:rsidRDefault="00FB6024" w:rsidP="00D1613E"/>
    <w:p w:rsidR="00D1613E" w:rsidRDefault="00D1613E" w:rsidP="00D1613E"/>
    <w:p w:rsidR="00D1613E" w:rsidRPr="00B42B0A" w:rsidRDefault="00D1613E" w:rsidP="00D1613E">
      <w:pPr>
        <w:keepNext/>
      </w:pPr>
    </w:p>
    <w:sectPr w:rsidR="00D1613E" w:rsidRPr="00B42B0A" w:rsidSect="000F0D2D">
      <w:pgSz w:w="11906" w:h="16838"/>
      <w:pgMar w:top="1418" w:right="1134" w:bottom="1134" w:left="2268" w:header="227"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7B2" w:rsidRDefault="006477B2" w:rsidP="00746020">
      <w:pPr>
        <w:spacing w:after="0" w:line="240" w:lineRule="auto"/>
      </w:pPr>
      <w:r>
        <w:separator/>
      </w:r>
    </w:p>
  </w:endnote>
  <w:endnote w:type="continuationSeparator" w:id="1">
    <w:p w:rsidR="006477B2" w:rsidRDefault="006477B2" w:rsidP="007460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7B2" w:rsidRDefault="006477B2" w:rsidP="00746020">
      <w:pPr>
        <w:spacing w:after="0" w:line="240" w:lineRule="auto"/>
      </w:pPr>
      <w:r>
        <w:separator/>
      </w:r>
    </w:p>
  </w:footnote>
  <w:footnote w:type="continuationSeparator" w:id="1">
    <w:p w:rsidR="006477B2" w:rsidRDefault="006477B2" w:rsidP="00746020">
      <w:pPr>
        <w:spacing w:after="0" w:line="240" w:lineRule="auto"/>
      </w:pPr>
      <w:r>
        <w:continuationSeparator/>
      </w:r>
    </w:p>
  </w:footnote>
  <w:footnote w:id="2">
    <w:p w:rsidR="00713103" w:rsidRDefault="00713103" w:rsidP="002B3EF5">
      <w:pPr>
        <w:pStyle w:val="Funotentext"/>
      </w:pPr>
      <w:r>
        <w:rPr>
          <w:rStyle w:val="Funotenzeichen"/>
        </w:rPr>
        <w:footnoteRef/>
      </w:r>
      <w:r>
        <w:t xml:space="preserve"> Autorenkollektiv. </w:t>
      </w:r>
      <w:r w:rsidRPr="00746020">
        <w:t>Birch-Reduktion – Wikipedia</w:t>
      </w:r>
      <w:r>
        <w:t xml:space="preserve"> [online]. Update: 7. Februar 2012. </w:t>
      </w:r>
      <w:hyperlink r:id="rId1" w:history="1">
        <w:r w:rsidRPr="00DB28A6">
          <w:rPr>
            <w:rStyle w:val="Hyperlink"/>
            <w:color w:val="auto"/>
            <w:u w:val="none"/>
          </w:rPr>
          <w:t>http://de.wikipedia.org/wiki/Birch-Reduktion 15.3.2012</w:t>
        </w:r>
      </w:hyperlink>
      <w:r>
        <w:t xml:space="preserve">  (Künftig zitiert:  Autorenkollektiv: Birch-Reduktion)</w:t>
      </w:r>
    </w:p>
  </w:footnote>
  <w:footnote w:id="3">
    <w:p w:rsidR="00713103" w:rsidRDefault="00713103" w:rsidP="002B3EF5">
      <w:pPr>
        <w:pStyle w:val="Funotentext"/>
      </w:pPr>
      <w:r>
        <w:rPr>
          <w:rStyle w:val="Funotenzeichen"/>
        </w:rPr>
        <w:footnoteRef/>
      </w:r>
      <w:r>
        <w:t xml:space="preserve"> Autorenkollektiv. Birch reduction [online]. Update: 18.Juli 2011 um 12:41. </w:t>
      </w:r>
    </w:p>
    <w:p w:rsidR="00713103" w:rsidRPr="00667157" w:rsidRDefault="00713103">
      <w:pPr>
        <w:pStyle w:val="Funotentext"/>
      </w:pPr>
      <w:r w:rsidRPr="00DB28A6">
        <w:t xml:space="preserve">http://en.wikipedia.org/wiki/Birch_ reduction </w:t>
      </w:r>
      <w:r w:rsidRPr="00667157">
        <w:t>15.3.2012</w:t>
      </w:r>
      <w:r>
        <w:t xml:space="preserve"> (Künftig zitiert:  Autorenkollektiv: Birch reduction)</w:t>
      </w:r>
    </w:p>
    <w:p w:rsidR="00713103" w:rsidRPr="0011543D" w:rsidRDefault="00713103" w:rsidP="008D2941">
      <w:pPr>
        <w:pStyle w:val="Funotentext"/>
      </w:pPr>
      <w:r w:rsidRPr="008D2941">
        <w:t>*</w:t>
      </w:r>
      <w:r>
        <w:t xml:space="preserve"> </w:t>
      </w:r>
      <w:r w:rsidRPr="008D2941">
        <w:t xml:space="preserve">Der „Order of Australia“, </w:t>
      </w:r>
      <w:r>
        <w:t xml:space="preserve"> ist mit </w:t>
      </w:r>
      <w:r w:rsidRPr="008D2941">
        <w:t>dem</w:t>
      </w:r>
      <w:r>
        <w:t xml:space="preserve"> „Order of Canada“ oder</w:t>
      </w:r>
      <w:r w:rsidRPr="008D2941">
        <w:t xml:space="preserve"> „Order of</w:t>
      </w:r>
      <w:r>
        <w:t xml:space="preserve"> the</w:t>
      </w:r>
      <w:r w:rsidRPr="008D2941">
        <w:t xml:space="preserve"> British Empire“ vergleichbar</w:t>
      </w:r>
      <w:r>
        <w:t xml:space="preserve">, wobei es bei dem Orden verschiedene Grade gibt. </w:t>
      </w:r>
      <w:r w:rsidRPr="00F44B7E">
        <w:t>Birch erhielt den „AC“ und ist somit „Companion of the Order of Australia“ , welches d</w:t>
      </w:r>
      <w:r>
        <w:t>ie höchste Auszeichnung ist</w:t>
      </w:r>
      <w:r w:rsidRPr="00F44B7E">
        <w:t>.</w:t>
      </w:r>
      <w:r>
        <w:t xml:space="preserve"> (Entfernt auch mit dem Bundesverdienstkreuz vergleichbar.)</w:t>
      </w:r>
    </w:p>
  </w:footnote>
  <w:footnote w:id="4">
    <w:p w:rsidR="00713103" w:rsidRPr="00693EB5" w:rsidRDefault="00713103">
      <w:pPr>
        <w:pStyle w:val="Funotentext"/>
        <w:rPr>
          <w:lang w:val="en-US"/>
        </w:rPr>
      </w:pPr>
      <w:r>
        <w:rPr>
          <w:rStyle w:val="Funotenzeichen"/>
        </w:rPr>
        <w:footnoteRef/>
      </w:r>
      <w:r>
        <w:t xml:space="preserve"> Autorenkollektiv. </w:t>
      </w:r>
      <w:r w:rsidRPr="00693EB5">
        <w:t xml:space="preserve">Arthur Birch (organic chemist) [online]. </w:t>
      </w:r>
      <w:r>
        <w:rPr>
          <w:lang w:val="en-US"/>
        </w:rPr>
        <w:t xml:space="preserve">Update: 4 April 2012. </w:t>
      </w:r>
      <w:hyperlink r:id="rId2" w:history="1">
        <w:r w:rsidRPr="00693EB5">
          <w:rPr>
            <w:rStyle w:val="Hyperlink"/>
            <w:color w:val="auto"/>
            <w:u w:val="none"/>
            <w:lang w:val="en-US"/>
          </w:rPr>
          <w:t>http://en.wikipedia.org/wiki/Arthur_Birch_(organic_chemist)</w:t>
        </w:r>
      </w:hyperlink>
      <w:r w:rsidRPr="00693EB5">
        <w:rPr>
          <w:lang w:val="en-US"/>
        </w:rPr>
        <w:t xml:space="preserve">   17.4.2012</w:t>
      </w:r>
    </w:p>
  </w:footnote>
  <w:footnote w:id="5">
    <w:p w:rsidR="00713103" w:rsidRPr="00914B29" w:rsidRDefault="00713103">
      <w:pPr>
        <w:pStyle w:val="Funotentext"/>
      </w:pPr>
      <w:r>
        <w:rPr>
          <w:rStyle w:val="Funotenzeichen"/>
        </w:rPr>
        <w:footnoteRef/>
      </w:r>
      <w:r w:rsidRPr="00914B29">
        <w:t xml:space="preserve"> Autorenkollektiv: Birch reduction</w:t>
      </w:r>
    </w:p>
  </w:footnote>
  <w:footnote w:id="6">
    <w:p w:rsidR="00713103" w:rsidRDefault="00713103">
      <w:pPr>
        <w:pStyle w:val="Funotentext"/>
      </w:pPr>
      <w:r>
        <w:rPr>
          <w:rStyle w:val="Funotenzeichen"/>
        </w:rPr>
        <w:footnoteRef/>
      </w:r>
      <w:r>
        <w:t xml:space="preserve"> Autorenkollektiv: Birch-Reduktion</w:t>
      </w:r>
    </w:p>
  </w:footnote>
  <w:footnote w:id="7">
    <w:p w:rsidR="00713103" w:rsidRPr="00693EB5" w:rsidRDefault="00713103">
      <w:pPr>
        <w:pStyle w:val="Funotentext"/>
        <w:rPr>
          <w:lang w:val="en-US"/>
        </w:rPr>
      </w:pPr>
      <w:r>
        <w:rPr>
          <w:rStyle w:val="Funotenzeichen"/>
        </w:rPr>
        <w:footnoteRef/>
      </w:r>
      <w:r w:rsidRPr="00693EB5">
        <w:rPr>
          <w:lang w:val="en-US"/>
        </w:rPr>
        <w:t xml:space="preserve"> Autorenkollektiv: Birch-Reduktion</w:t>
      </w:r>
    </w:p>
  </w:footnote>
  <w:footnote w:id="8">
    <w:p w:rsidR="00713103" w:rsidRPr="00384E19" w:rsidRDefault="00713103" w:rsidP="00384E19">
      <w:pPr>
        <w:autoSpaceDE w:val="0"/>
        <w:autoSpaceDN w:val="0"/>
        <w:adjustRightInd w:val="0"/>
        <w:spacing w:after="0" w:line="240" w:lineRule="auto"/>
        <w:rPr>
          <w:sz w:val="20"/>
          <w:szCs w:val="20"/>
          <w:lang w:val="en-US"/>
        </w:rPr>
      </w:pPr>
      <w:r>
        <w:rPr>
          <w:rStyle w:val="Funotenzeichen"/>
        </w:rPr>
        <w:footnoteRef/>
      </w:r>
      <w:r w:rsidRPr="00914B29">
        <w:rPr>
          <w:lang w:val="en-US"/>
        </w:rPr>
        <w:t xml:space="preserve"> </w:t>
      </w:r>
      <w:r>
        <w:rPr>
          <w:sz w:val="20"/>
          <w:szCs w:val="20"/>
          <w:lang w:val="en-US"/>
        </w:rPr>
        <w:t>Ibanez, Jorge G. u.a.</w:t>
      </w:r>
      <w:r w:rsidRPr="00914B29">
        <w:rPr>
          <w:sz w:val="20"/>
          <w:szCs w:val="20"/>
          <w:lang w:val="en-US"/>
        </w:rPr>
        <w:t xml:space="preserve">: Readily Made Solvated Electrons. </w:t>
      </w:r>
      <w:r>
        <w:rPr>
          <w:sz w:val="20"/>
          <w:szCs w:val="20"/>
          <w:lang w:val="en-US"/>
        </w:rPr>
        <w:t xml:space="preserve">In: Journal of Chemical Education, Laboratory Experiment. Hrsg.  American Chemical Society and Division of Chemical Education. Vol.88 . ACS Publications.2011. S.670 – 672 (Künftig zitiert: Ibanez u.a.: Readily Made Solvated Electrons) </w:t>
      </w:r>
    </w:p>
  </w:footnote>
  <w:footnote w:id="9">
    <w:p w:rsidR="00713103" w:rsidRPr="00693EB5" w:rsidRDefault="00713103">
      <w:pPr>
        <w:pStyle w:val="Funotentext"/>
        <w:rPr>
          <w:lang w:val="en-US"/>
        </w:rPr>
      </w:pPr>
      <w:r>
        <w:rPr>
          <w:rStyle w:val="Funotenzeichen"/>
        </w:rPr>
        <w:footnoteRef/>
      </w:r>
      <w:r w:rsidRPr="005C14D7">
        <w:rPr>
          <w:lang w:val="en-US"/>
        </w:rPr>
        <w:t xml:space="preserve"> Zimmermann, Howard E.: A Mechanistic A</w:t>
      </w:r>
      <w:r>
        <w:rPr>
          <w:lang w:val="en-US"/>
        </w:rPr>
        <w:t xml:space="preserve">nalysis of the Birch Reduction. </w:t>
      </w:r>
      <w:r w:rsidRPr="00914B29">
        <w:rPr>
          <w:lang w:val="en-US"/>
        </w:rPr>
        <w:t>In: Accounts of chemical research. Hrsg.  Amer</w:t>
      </w:r>
      <w:r w:rsidRPr="00693EB5">
        <w:rPr>
          <w:lang w:val="en-US"/>
        </w:rPr>
        <w:t>ican Chemical Society. 2.3.2011 (Künftig zitiert: Zimmermann: A Mechanistic Analysis of</w:t>
      </w:r>
      <w:r>
        <w:rPr>
          <w:lang w:val="en-US"/>
        </w:rPr>
        <w:t xml:space="preserve"> t</w:t>
      </w:r>
      <w:r w:rsidRPr="00693EB5">
        <w:rPr>
          <w:lang w:val="en-US"/>
        </w:rPr>
        <w:t>he Birch Reduction)</w:t>
      </w:r>
    </w:p>
    <w:p w:rsidR="00713103" w:rsidRPr="005352B8" w:rsidRDefault="00713103">
      <w:pPr>
        <w:pStyle w:val="Funotentext"/>
        <w:rPr>
          <w:lang w:val="en-US"/>
        </w:rPr>
      </w:pPr>
    </w:p>
  </w:footnote>
  <w:footnote w:id="10">
    <w:p w:rsidR="00713103" w:rsidRDefault="00713103">
      <w:pPr>
        <w:pStyle w:val="Funotentext"/>
        <w:rPr>
          <w:lang w:val="en-US"/>
        </w:rPr>
      </w:pPr>
      <w:r>
        <w:rPr>
          <w:rStyle w:val="Funotenzeichen"/>
        </w:rPr>
        <w:footnoteRef/>
      </w:r>
      <w:r w:rsidRPr="009179D4">
        <w:rPr>
          <w:lang w:val="en-US"/>
        </w:rPr>
        <w:t xml:space="preserve"> Zimmermann: A Mechanistic Analysis of the Birch Reduction</w:t>
      </w:r>
    </w:p>
    <w:p w:rsidR="00713103" w:rsidRPr="00EE0CD9" w:rsidRDefault="00713103">
      <w:pPr>
        <w:pStyle w:val="Funotentext"/>
      </w:pPr>
      <w:r w:rsidRPr="005C14D7">
        <w:rPr>
          <w:vertAlign w:val="superscript"/>
        </w:rPr>
        <w:t>*</w:t>
      </w:r>
      <w:r w:rsidRPr="005C14D7">
        <w:t xml:space="preserve"> sic, lat. für „wirklich so“, wird in Texten und Zitaten verwendet</w:t>
      </w:r>
      <w:r>
        <w:t>,</w:t>
      </w:r>
      <w:r w:rsidRPr="005C14D7">
        <w:t xml:space="preserve"> um z.B. Besonderheiten zu markieren oder sich von der Stelle zu distanzieren etc.</w:t>
      </w:r>
      <w:r>
        <w:t xml:space="preserve"> Dabei wird es häufig als [sic!] geschrieben.</w:t>
      </w:r>
    </w:p>
  </w:footnote>
  <w:footnote w:id="11">
    <w:p w:rsidR="00713103" w:rsidRDefault="00713103">
      <w:pPr>
        <w:pStyle w:val="Funotentext"/>
      </w:pPr>
      <w:r>
        <w:rPr>
          <w:rStyle w:val="Funotenzeichen"/>
        </w:rPr>
        <w:footnoteRef/>
      </w:r>
      <w:r>
        <w:t xml:space="preserve"> Autorenkollektiv: Substitutionsmuster [online] . Update: </w:t>
      </w:r>
      <w:r w:rsidRPr="005352B8">
        <w:t>19. März 2012</w:t>
      </w:r>
      <w:r>
        <w:t xml:space="preserve"> </w:t>
      </w:r>
    </w:p>
    <w:p w:rsidR="00713103" w:rsidRDefault="00713103">
      <w:pPr>
        <w:pStyle w:val="Funotentext"/>
      </w:pPr>
      <w:hyperlink r:id="rId3" w:history="1">
        <w:r w:rsidRPr="005352B8">
          <w:rPr>
            <w:rStyle w:val="Hyperlink"/>
            <w:color w:val="auto"/>
            <w:u w:val="none"/>
          </w:rPr>
          <w:t>http://de.wikipedia.org/wiki/Substitutionsmuster</w:t>
        </w:r>
      </w:hyperlink>
      <w:r>
        <w:t xml:space="preserve"> 18.4.2012</w:t>
      </w:r>
    </w:p>
  </w:footnote>
  <w:footnote w:id="12">
    <w:p w:rsidR="00713103" w:rsidRPr="00EE0CD9" w:rsidRDefault="00713103">
      <w:pPr>
        <w:pStyle w:val="Funotentext"/>
      </w:pPr>
      <w:r>
        <w:rPr>
          <w:rStyle w:val="Funotenzeichen"/>
        </w:rPr>
        <w:footnoteRef/>
      </w:r>
      <w:r w:rsidRPr="00EE0CD9">
        <w:t xml:space="preserve"> Autorenkollektiv: Birch reduction</w:t>
      </w:r>
    </w:p>
  </w:footnote>
  <w:footnote w:id="13">
    <w:p w:rsidR="00713103" w:rsidRPr="005352B8" w:rsidRDefault="00713103">
      <w:pPr>
        <w:pStyle w:val="Funotentext"/>
      </w:pPr>
      <w:r>
        <w:rPr>
          <w:rStyle w:val="Funotenzeichen"/>
        </w:rPr>
        <w:footnoteRef/>
      </w:r>
      <w:r w:rsidRPr="005352B8">
        <w:t xml:space="preserve"> Autorenkollektiv: Birch-Reduktion</w:t>
      </w:r>
    </w:p>
  </w:footnote>
  <w:footnote w:id="14">
    <w:p w:rsidR="00713103" w:rsidRPr="00713103" w:rsidRDefault="00713103">
      <w:pPr>
        <w:pStyle w:val="Funotentext"/>
        <w:rPr>
          <w:lang w:val="en-US"/>
        </w:rPr>
      </w:pPr>
      <w:r>
        <w:rPr>
          <w:rStyle w:val="Funotenzeichen"/>
        </w:rPr>
        <w:footnoteRef/>
      </w:r>
      <w:r w:rsidRPr="00713103">
        <w:rPr>
          <w:lang w:val="en-US"/>
        </w:rPr>
        <w:t xml:space="preserve"> </w:t>
      </w:r>
      <w:r>
        <w:rPr>
          <w:lang w:val="en-US"/>
        </w:rPr>
        <w:t>Autorenkollektiv: Birch reduction</w:t>
      </w:r>
    </w:p>
  </w:footnote>
  <w:footnote w:id="15">
    <w:p w:rsidR="00713103" w:rsidRPr="00B22E01" w:rsidRDefault="00713103">
      <w:pPr>
        <w:pStyle w:val="Funotentext"/>
        <w:rPr>
          <w:lang w:val="en-US"/>
        </w:rPr>
      </w:pPr>
      <w:r>
        <w:rPr>
          <w:rStyle w:val="Funotenzeichen"/>
        </w:rPr>
        <w:footnoteRef/>
      </w:r>
      <w:r w:rsidRPr="00B22E01">
        <w:rPr>
          <w:lang w:val="en-US"/>
        </w:rPr>
        <w:t xml:space="preserve"> </w:t>
      </w:r>
      <w:r w:rsidRPr="00FA47DE">
        <w:rPr>
          <w:lang w:val="en-US"/>
        </w:rPr>
        <w:t xml:space="preserve">Zimmermann: A Mechanistic Analysis of the Birch </w:t>
      </w:r>
      <w:r>
        <w:rPr>
          <w:lang w:val="en-US"/>
        </w:rPr>
        <w:t>Reduction</w:t>
      </w:r>
    </w:p>
  </w:footnote>
  <w:footnote w:id="16">
    <w:p w:rsidR="00713103" w:rsidRPr="00C462A8" w:rsidRDefault="00713103">
      <w:pPr>
        <w:pStyle w:val="Funotentext"/>
        <w:rPr>
          <w:lang w:val="en-US"/>
        </w:rPr>
      </w:pPr>
      <w:r>
        <w:rPr>
          <w:rStyle w:val="Funotenzeichen"/>
        </w:rPr>
        <w:footnoteRef/>
      </w:r>
      <w:r w:rsidRPr="00C462A8">
        <w:rPr>
          <w:lang w:val="en-US"/>
        </w:rPr>
        <w:t xml:space="preserve"> </w:t>
      </w:r>
      <w:r w:rsidRPr="00FA47DE">
        <w:rPr>
          <w:lang w:val="en-US"/>
        </w:rPr>
        <w:t xml:space="preserve">Zimmermann: A Mechanistic Analysis of the Birch </w:t>
      </w:r>
      <w:r>
        <w:rPr>
          <w:lang w:val="en-US"/>
        </w:rPr>
        <w:t>Reduction</w:t>
      </w:r>
    </w:p>
  </w:footnote>
  <w:footnote w:id="17">
    <w:p w:rsidR="00713103" w:rsidRPr="00C462A8" w:rsidRDefault="00713103">
      <w:pPr>
        <w:pStyle w:val="Funotentext"/>
        <w:rPr>
          <w:lang w:val="en-US"/>
        </w:rPr>
      </w:pPr>
      <w:r>
        <w:rPr>
          <w:rStyle w:val="Funotenzeichen"/>
        </w:rPr>
        <w:footnoteRef/>
      </w:r>
      <w:r w:rsidRPr="00C462A8">
        <w:rPr>
          <w:lang w:val="en-US"/>
        </w:rPr>
        <w:t xml:space="preserve"> </w:t>
      </w:r>
      <w:r w:rsidRPr="00FA47DE">
        <w:rPr>
          <w:lang w:val="en-US"/>
        </w:rPr>
        <w:t xml:space="preserve">Zimmermann: A Mechanistic Analysis of the Birch </w:t>
      </w:r>
      <w:r>
        <w:rPr>
          <w:lang w:val="en-US"/>
        </w:rPr>
        <w:t>Reduction</w:t>
      </w:r>
    </w:p>
  </w:footnote>
  <w:footnote w:id="18">
    <w:p w:rsidR="00713103" w:rsidRPr="00C462A8" w:rsidRDefault="00713103">
      <w:pPr>
        <w:pStyle w:val="Funotentext"/>
        <w:rPr>
          <w:lang w:val="en-US"/>
        </w:rPr>
      </w:pPr>
      <w:r>
        <w:rPr>
          <w:rStyle w:val="Funotenzeichen"/>
        </w:rPr>
        <w:footnoteRef/>
      </w:r>
      <w:r w:rsidRPr="00C462A8">
        <w:rPr>
          <w:lang w:val="en-US"/>
        </w:rPr>
        <w:t xml:space="preserve"> </w:t>
      </w:r>
      <w:r>
        <w:rPr>
          <w:lang w:val="en-US"/>
        </w:rPr>
        <w:t>Autorenkollektiv: Birch reduction</w:t>
      </w:r>
    </w:p>
  </w:footnote>
  <w:footnote w:id="19">
    <w:p w:rsidR="00713103" w:rsidRPr="00331A72" w:rsidRDefault="00713103">
      <w:pPr>
        <w:pStyle w:val="Funotentext"/>
        <w:rPr>
          <w:lang w:val="en-US"/>
        </w:rPr>
      </w:pPr>
      <w:r>
        <w:rPr>
          <w:rStyle w:val="Funotenzeichen"/>
        </w:rPr>
        <w:footnoteRef/>
      </w:r>
      <w:r w:rsidRPr="00331A72">
        <w:rPr>
          <w:lang w:val="en-US"/>
        </w:rPr>
        <w:t xml:space="preserve"> Zimmermann: A Mechanistic Analysis of the Birch Reduction</w:t>
      </w:r>
    </w:p>
  </w:footnote>
  <w:footnote w:id="20">
    <w:p w:rsidR="00713103" w:rsidRPr="00EA399B" w:rsidRDefault="00713103" w:rsidP="00EA399B">
      <w:pPr>
        <w:autoSpaceDE w:val="0"/>
        <w:autoSpaceDN w:val="0"/>
        <w:adjustRightInd w:val="0"/>
        <w:spacing w:after="0" w:line="240" w:lineRule="auto"/>
        <w:rPr>
          <w:rFonts w:cstheme="minorHAnsi"/>
          <w:bCs/>
          <w:lang w:val="en-US"/>
        </w:rPr>
      </w:pPr>
      <w:r>
        <w:rPr>
          <w:rStyle w:val="Funotenzeichen"/>
        </w:rPr>
        <w:footnoteRef/>
      </w:r>
      <w:r w:rsidRPr="00EA399B">
        <w:rPr>
          <w:lang w:val="en-US"/>
        </w:rPr>
        <w:t xml:space="preserve"> </w:t>
      </w:r>
      <w:r w:rsidRPr="00946B8C">
        <w:rPr>
          <w:sz w:val="20"/>
          <w:szCs w:val="20"/>
          <w:lang w:val="en-US"/>
        </w:rPr>
        <w:t xml:space="preserve">Small, Gerry H. u.a. : </w:t>
      </w:r>
      <w:r w:rsidRPr="00946B8C">
        <w:rPr>
          <w:rFonts w:cstheme="minorHAnsi"/>
          <w:bCs/>
          <w:sz w:val="20"/>
          <w:szCs w:val="20"/>
          <w:lang w:val="en-US"/>
        </w:rPr>
        <w:t>Lithium-Ammonia Reduction of Benzyl Alcohols to Aromatic Hydrocarbons. An Improved Procedure In: Journal of Organic Chemistry Vol. 40, No.21, 1975 S. 3151-3152 (Künftig zitiert: Small: Lithium-Ammonia Reduction of Benzyl Alcohols to Aromatic Hydrocarbons)</w:t>
      </w:r>
      <w:r>
        <w:rPr>
          <w:rFonts w:cstheme="minorHAnsi"/>
          <w:bCs/>
          <w:lang w:val="en-US"/>
        </w:rPr>
        <w:t xml:space="preserve">  </w:t>
      </w:r>
    </w:p>
  </w:footnote>
  <w:footnote w:id="21">
    <w:p w:rsidR="00713103" w:rsidRPr="0062163C" w:rsidRDefault="00713103">
      <w:pPr>
        <w:pStyle w:val="Funotentext"/>
        <w:rPr>
          <w:lang w:val="en-US"/>
        </w:rPr>
      </w:pPr>
      <w:r>
        <w:rPr>
          <w:rStyle w:val="Funotenzeichen"/>
        </w:rPr>
        <w:footnoteRef/>
      </w:r>
      <w:r w:rsidRPr="0062163C">
        <w:rPr>
          <w:lang w:val="en-US"/>
        </w:rPr>
        <w:t xml:space="preserve"> </w:t>
      </w:r>
      <w:r>
        <w:rPr>
          <w:rFonts w:cstheme="minorHAnsi"/>
          <w:bCs/>
          <w:lang w:val="en-US"/>
        </w:rPr>
        <w:t>Small: Lithium-Ammonia Reduction of Benzyl Alcohols to Aromatic Hydrocarbons</w:t>
      </w:r>
    </w:p>
  </w:footnote>
  <w:footnote w:id="22">
    <w:p w:rsidR="00713103" w:rsidRPr="00946B8C" w:rsidRDefault="00713103" w:rsidP="007F2B93">
      <w:pPr>
        <w:autoSpaceDE w:val="0"/>
        <w:autoSpaceDN w:val="0"/>
        <w:adjustRightInd w:val="0"/>
        <w:spacing w:after="0" w:line="240" w:lineRule="auto"/>
        <w:rPr>
          <w:rFonts w:cstheme="minorHAnsi"/>
          <w:bCs/>
          <w:sz w:val="20"/>
          <w:szCs w:val="20"/>
          <w:lang w:val="en-US"/>
        </w:rPr>
      </w:pPr>
      <w:r>
        <w:rPr>
          <w:rStyle w:val="Funotenzeichen"/>
        </w:rPr>
        <w:footnoteRef/>
      </w:r>
      <w:r w:rsidRPr="007F2B93">
        <w:rPr>
          <w:lang w:val="en-US"/>
        </w:rPr>
        <w:t xml:space="preserve"> </w:t>
      </w:r>
      <w:r w:rsidRPr="00946B8C">
        <w:rPr>
          <w:sz w:val="20"/>
          <w:szCs w:val="20"/>
          <w:lang w:val="en-US"/>
        </w:rPr>
        <w:t xml:space="preserve">Benkeser, Robert A. u.a. : </w:t>
      </w:r>
      <w:r w:rsidRPr="00946B8C">
        <w:rPr>
          <w:rFonts w:cstheme="minorHAnsi"/>
          <w:bCs/>
          <w:sz w:val="20"/>
          <w:szCs w:val="20"/>
          <w:lang w:val="en-US"/>
        </w:rPr>
        <w:t>Reduction of Organic Compounds by Lithium in Low Molecular Weight Amines. VII. The Preparation of Dihydroaromatics. A Comparison of the Lithium-Amine</w:t>
      </w:r>
    </w:p>
    <w:p w:rsidR="00713103" w:rsidRPr="007F2B93" w:rsidRDefault="00713103" w:rsidP="007F2B93">
      <w:pPr>
        <w:pStyle w:val="Funotentext"/>
      </w:pPr>
      <w:r w:rsidRPr="00946B8C">
        <w:rPr>
          <w:rFonts w:cstheme="minorHAnsi"/>
          <w:bCs/>
        </w:rPr>
        <w:t>and Birch Reduction Systems In: unbekannter Zeitschriftenband, vermutlich Journal of Organic Chemistry Vol.28 S.1094-1097</w:t>
      </w:r>
    </w:p>
  </w:footnote>
  <w:footnote w:id="23">
    <w:p w:rsidR="00713103" w:rsidRPr="006059D0" w:rsidRDefault="00713103">
      <w:pPr>
        <w:pStyle w:val="Funotentext"/>
      </w:pPr>
      <w:r>
        <w:rPr>
          <w:rStyle w:val="Funotenzeichen"/>
        </w:rPr>
        <w:footnoteRef/>
      </w:r>
      <w:r w:rsidRPr="006059D0">
        <w:t xml:space="preserve"> </w:t>
      </w:r>
      <w:r w:rsidRPr="00946B8C">
        <w:t>Autorenkollektiv: Methamphetamin [online], 29. März 2012</w:t>
      </w:r>
      <w:r w:rsidRPr="006059D0">
        <w:rPr>
          <w:sz w:val="22"/>
          <w:szCs w:val="22"/>
        </w:rPr>
        <w:t xml:space="preserve"> </w:t>
      </w:r>
      <w:hyperlink r:id="rId4" w:history="1">
        <w:r w:rsidRPr="00946B8C">
          <w:rPr>
            <w:rStyle w:val="Hyperlink"/>
            <w:color w:val="auto"/>
            <w:u w:val="none"/>
          </w:rPr>
          <w:t>http://de.wikipedia.org/wiki/Methamphetamin</w:t>
        </w:r>
      </w:hyperlink>
      <w:r w:rsidR="00946B8C" w:rsidRPr="00946B8C">
        <w:t xml:space="preserve"> 1.4.2012</w:t>
      </w:r>
      <w:r>
        <w:rPr>
          <w:sz w:val="22"/>
          <w:szCs w:val="22"/>
        </w:rPr>
        <w:t xml:space="preserve"> </w:t>
      </w:r>
    </w:p>
  </w:footnote>
  <w:footnote w:id="24">
    <w:p w:rsidR="00713103" w:rsidRPr="006059D0" w:rsidRDefault="00713103" w:rsidP="006059D0">
      <w:pPr>
        <w:autoSpaceDE w:val="0"/>
        <w:autoSpaceDN w:val="0"/>
        <w:adjustRightInd w:val="0"/>
        <w:spacing w:after="0" w:line="240" w:lineRule="auto"/>
        <w:rPr>
          <w:rFonts w:cstheme="minorHAnsi"/>
          <w:bCs/>
          <w:lang w:val="en-US"/>
        </w:rPr>
      </w:pPr>
      <w:r>
        <w:rPr>
          <w:rStyle w:val="Funotenzeichen"/>
        </w:rPr>
        <w:footnoteRef/>
      </w:r>
      <w:r w:rsidRPr="006059D0">
        <w:rPr>
          <w:lang w:val="en-US"/>
        </w:rPr>
        <w:t xml:space="preserve"> </w:t>
      </w:r>
      <w:r w:rsidRPr="00946B8C">
        <w:rPr>
          <w:sz w:val="20"/>
          <w:szCs w:val="20"/>
          <w:lang w:val="en-US"/>
        </w:rPr>
        <w:t xml:space="preserve">Ely, Roger A. u.a. :  </w:t>
      </w:r>
      <w:r w:rsidRPr="00946B8C">
        <w:rPr>
          <w:rFonts w:cstheme="minorHAnsi"/>
          <w:bCs/>
          <w:sz w:val="20"/>
          <w:szCs w:val="20"/>
          <w:lang w:val="en-US"/>
        </w:rPr>
        <w:t>Lithium-Ammonia Reduction of Ephedrine to Methamphetamine: An Unusual Clandestine Synthesis In: Journal of Forensic Sciences Vol. 35, No.3 Mai 1990 Herausgeber: ASTM International S. 720-723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974970"/>
      <w:docPartObj>
        <w:docPartGallery w:val="Page Numbers (Top of Page)"/>
        <w:docPartUnique/>
      </w:docPartObj>
    </w:sdtPr>
    <w:sdtContent>
      <w:p w:rsidR="00713103" w:rsidRDefault="00713103">
        <w:pPr>
          <w:pStyle w:val="Kopfzeile"/>
          <w:jc w:val="center"/>
        </w:pPr>
        <w:fldSimple w:instr=" PAGE   \* MERGEFORMAT ">
          <w:r>
            <w:rPr>
              <w:noProof/>
            </w:rPr>
            <w:t>32</w:t>
          </w:r>
        </w:fldSimple>
      </w:p>
    </w:sdtContent>
  </w:sdt>
  <w:p w:rsidR="00713103" w:rsidRDefault="0071310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103" w:rsidRDefault="00713103" w:rsidP="00D570E9">
    <w:pPr>
      <w:pStyle w:val="Kopfzeile"/>
    </w:pPr>
  </w:p>
  <w:p w:rsidR="00713103" w:rsidRDefault="0071310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103" w:rsidRDefault="00713103">
    <w:pPr>
      <w:pStyle w:val="Kopfzeile"/>
      <w:jc w:val="center"/>
    </w:pPr>
    <w:fldSimple w:instr=" PAGE   \* MERGEFORMAT ">
      <w:r w:rsidR="000A4B17">
        <w:rPr>
          <w:noProof/>
        </w:rPr>
        <w:t>29</w:t>
      </w:r>
    </w:fldSimple>
  </w:p>
  <w:p w:rsidR="00713103" w:rsidRDefault="00713103">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103" w:rsidRDefault="00713103">
    <w:pPr>
      <w:pStyle w:val="Kopfzeile"/>
      <w:jc w:val="center"/>
    </w:pPr>
    <w:fldSimple w:instr=" PAGE   \* MERGEFORMAT ">
      <w:r w:rsidR="008E148F">
        <w:rPr>
          <w:noProof/>
        </w:rPr>
        <w:t>1</w:t>
      </w:r>
    </w:fldSimple>
  </w:p>
  <w:p w:rsidR="00713103" w:rsidRDefault="0071310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C5E6F"/>
    <w:multiLevelType w:val="multilevel"/>
    <w:tmpl w:val="59A8E39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632560E"/>
    <w:multiLevelType w:val="multilevel"/>
    <w:tmpl w:val="768C76B8"/>
    <w:lvl w:ilvl="0">
      <w:start w:val="1"/>
      <w:numFmt w:val="decimal"/>
      <w:lvlText w:val="%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9EE1AE4"/>
    <w:multiLevelType w:val="hybridMultilevel"/>
    <w:tmpl w:val="C6181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1972AF"/>
    <w:multiLevelType w:val="hybridMultilevel"/>
    <w:tmpl w:val="30129E52"/>
    <w:lvl w:ilvl="0" w:tplc="8056FD12">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7453A5"/>
    <w:multiLevelType w:val="multilevel"/>
    <w:tmpl w:val="59A8E39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66B480D"/>
    <w:multiLevelType w:val="hybridMultilevel"/>
    <w:tmpl w:val="A7DAD4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E892A62"/>
    <w:multiLevelType w:val="hybridMultilevel"/>
    <w:tmpl w:val="554A8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0A76948"/>
    <w:multiLevelType w:val="hybridMultilevel"/>
    <w:tmpl w:val="EAB0E264"/>
    <w:lvl w:ilvl="0" w:tplc="B74690B4">
      <w:start w:val="1"/>
      <w:numFmt w:val="decimal"/>
      <w:lvlText w:val="%1."/>
      <w:lvlJc w:val="left"/>
      <w:pPr>
        <w:ind w:left="1152" w:hanging="360"/>
      </w:pPr>
      <w:rPr>
        <w:rFonts w:hint="default"/>
      </w:rPr>
    </w:lvl>
    <w:lvl w:ilvl="1" w:tplc="04070019" w:tentative="1">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8">
    <w:nsid w:val="22DC0B45"/>
    <w:multiLevelType w:val="hybridMultilevel"/>
    <w:tmpl w:val="FDE83C44"/>
    <w:lvl w:ilvl="0" w:tplc="B74690B4">
      <w:start w:val="1"/>
      <w:numFmt w:val="decimal"/>
      <w:lvlText w:val="%1."/>
      <w:lvlJc w:val="left"/>
      <w:pPr>
        <w:ind w:left="1584" w:hanging="360"/>
      </w:pPr>
      <w:rPr>
        <w:rFonts w:hint="default"/>
      </w:rPr>
    </w:lvl>
    <w:lvl w:ilvl="1" w:tplc="04070019" w:tentative="1">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9">
    <w:nsid w:val="2B1922C4"/>
    <w:multiLevelType w:val="hybridMultilevel"/>
    <w:tmpl w:val="0284E6AA"/>
    <w:lvl w:ilvl="0" w:tplc="4ADE77CA">
      <w:start w:val="1"/>
      <w:numFmt w:val="decimal"/>
      <w:lvlText w:val="%1."/>
      <w:lvlJc w:val="left"/>
      <w:pPr>
        <w:ind w:left="1211" w:hanging="360"/>
      </w:pPr>
      <w:rPr>
        <w:rFonts w:hint="default"/>
      </w:rPr>
    </w:lvl>
    <w:lvl w:ilvl="1" w:tplc="04070019" w:tentative="1">
      <w:start w:val="1"/>
      <w:numFmt w:val="lowerLetter"/>
      <w:lvlText w:val="%2."/>
      <w:lvlJc w:val="left"/>
      <w:pPr>
        <w:ind w:left="1499" w:hanging="360"/>
      </w:pPr>
    </w:lvl>
    <w:lvl w:ilvl="2" w:tplc="0407001B" w:tentative="1">
      <w:start w:val="1"/>
      <w:numFmt w:val="lowerRoman"/>
      <w:lvlText w:val="%3."/>
      <w:lvlJc w:val="right"/>
      <w:pPr>
        <w:ind w:left="2219" w:hanging="180"/>
      </w:pPr>
    </w:lvl>
    <w:lvl w:ilvl="3" w:tplc="0407000F" w:tentative="1">
      <w:start w:val="1"/>
      <w:numFmt w:val="decimal"/>
      <w:lvlText w:val="%4."/>
      <w:lvlJc w:val="left"/>
      <w:pPr>
        <w:ind w:left="2939" w:hanging="360"/>
      </w:pPr>
    </w:lvl>
    <w:lvl w:ilvl="4" w:tplc="04070019" w:tentative="1">
      <w:start w:val="1"/>
      <w:numFmt w:val="lowerLetter"/>
      <w:lvlText w:val="%5."/>
      <w:lvlJc w:val="left"/>
      <w:pPr>
        <w:ind w:left="3659" w:hanging="360"/>
      </w:pPr>
    </w:lvl>
    <w:lvl w:ilvl="5" w:tplc="0407001B" w:tentative="1">
      <w:start w:val="1"/>
      <w:numFmt w:val="lowerRoman"/>
      <w:lvlText w:val="%6."/>
      <w:lvlJc w:val="right"/>
      <w:pPr>
        <w:ind w:left="4379" w:hanging="180"/>
      </w:pPr>
    </w:lvl>
    <w:lvl w:ilvl="6" w:tplc="0407000F" w:tentative="1">
      <w:start w:val="1"/>
      <w:numFmt w:val="decimal"/>
      <w:lvlText w:val="%7."/>
      <w:lvlJc w:val="left"/>
      <w:pPr>
        <w:ind w:left="5099" w:hanging="360"/>
      </w:pPr>
    </w:lvl>
    <w:lvl w:ilvl="7" w:tplc="04070019" w:tentative="1">
      <w:start w:val="1"/>
      <w:numFmt w:val="lowerLetter"/>
      <w:lvlText w:val="%8."/>
      <w:lvlJc w:val="left"/>
      <w:pPr>
        <w:ind w:left="5819" w:hanging="360"/>
      </w:pPr>
    </w:lvl>
    <w:lvl w:ilvl="8" w:tplc="0407001B" w:tentative="1">
      <w:start w:val="1"/>
      <w:numFmt w:val="lowerRoman"/>
      <w:lvlText w:val="%9."/>
      <w:lvlJc w:val="right"/>
      <w:pPr>
        <w:ind w:left="6539" w:hanging="180"/>
      </w:pPr>
    </w:lvl>
  </w:abstractNum>
  <w:abstractNum w:abstractNumId="10">
    <w:nsid w:val="2C7A7986"/>
    <w:multiLevelType w:val="multilevel"/>
    <w:tmpl w:val="9BA203A0"/>
    <w:lvl w:ilvl="0">
      <w:start w:val="1"/>
      <w:numFmt w:val="decimal"/>
      <w:lvlText w:val="%1"/>
      <w:lvlJc w:val="left"/>
      <w:pPr>
        <w:ind w:left="360" w:hanging="360"/>
      </w:pPr>
      <w:rPr>
        <w:rFonts w:hint="default"/>
      </w:rPr>
    </w:lvl>
    <w:lvl w:ilvl="1">
      <w:start w:val="2"/>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4896" w:hanging="1440"/>
      </w:pPr>
      <w:rPr>
        <w:rFonts w:hint="default"/>
      </w:rPr>
    </w:lvl>
  </w:abstractNum>
  <w:abstractNum w:abstractNumId="11">
    <w:nsid w:val="2CE91E2C"/>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nsid w:val="2E565A8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00F5208"/>
    <w:multiLevelType w:val="multilevel"/>
    <w:tmpl w:val="9F120104"/>
    <w:lvl w:ilvl="0">
      <w:start w:val="3"/>
      <w:numFmt w:val="decimal"/>
      <w:lvlText w:val="%1"/>
      <w:lvlJc w:val="left"/>
      <w:pPr>
        <w:ind w:left="360" w:hanging="360"/>
      </w:pPr>
      <w:rPr>
        <w:rFonts w:hint="default"/>
      </w:rPr>
    </w:lvl>
    <w:lvl w:ilvl="1">
      <w:start w:val="1"/>
      <w:numFmt w:val="decimal"/>
      <w:lvlText w:val="%1.%2"/>
      <w:lvlJc w:val="left"/>
      <w:pPr>
        <w:ind w:left="1362" w:hanging="360"/>
      </w:pPr>
      <w:rPr>
        <w:rFonts w:hint="default"/>
      </w:rPr>
    </w:lvl>
    <w:lvl w:ilvl="2">
      <w:start w:val="1"/>
      <w:numFmt w:val="decimal"/>
      <w:lvlText w:val="%1.%2.%3"/>
      <w:lvlJc w:val="left"/>
      <w:pPr>
        <w:ind w:left="2724" w:hanging="720"/>
      </w:pPr>
      <w:rPr>
        <w:rFonts w:hint="default"/>
      </w:rPr>
    </w:lvl>
    <w:lvl w:ilvl="3">
      <w:start w:val="1"/>
      <w:numFmt w:val="decimal"/>
      <w:lvlText w:val="%1.%2.%3.%4"/>
      <w:lvlJc w:val="left"/>
      <w:pPr>
        <w:ind w:left="3726" w:hanging="720"/>
      </w:pPr>
      <w:rPr>
        <w:rFonts w:hint="default"/>
      </w:rPr>
    </w:lvl>
    <w:lvl w:ilvl="4">
      <w:start w:val="1"/>
      <w:numFmt w:val="decimal"/>
      <w:lvlText w:val="%1.%2.%3.%4.%5"/>
      <w:lvlJc w:val="left"/>
      <w:pPr>
        <w:ind w:left="5088" w:hanging="1080"/>
      </w:pPr>
      <w:rPr>
        <w:rFonts w:hint="default"/>
      </w:rPr>
    </w:lvl>
    <w:lvl w:ilvl="5">
      <w:start w:val="1"/>
      <w:numFmt w:val="decimal"/>
      <w:lvlText w:val="%1.%2.%3.%4.%5.%6"/>
      <w:lvlJc w:val="left"/>
      <w:pPr>
        <w:ind w:left="6090" w:hanging="1080"/>
      </w:pPr>
      <w:rPr>
        <w:rFonts w:hint="default"/>
      </w:rPr>
    </w:lvl>
    <w:lvl w:ilvl="6">
      <w:start w:val="1"/>
      <w:numFmt w:val="decimal"/>
      <w:lvlText w:val="%1.%2.%3.%4.%5.%6.%7"/>
      <w:lvlJc w:val="left"/>
      <w:pPr>
        <w:ind w:left="7452" w:hanging="1440"/>
      </w:pPr>
      <w:rPr>
        <w:rFonts w:hint="default"/>
      </w:rPr>
    </w:lvl>
    <w:lvl w:ilvl="7">
      <w:start w:val="1"/>
      <w:numFmt w:val="decimal"/>
      <w:lvlText w:val="%1.%2.%3.%4.%5.%6.%7.%8"/>
      <w:lvlJc w:val="left"/>
      <w:pPr>
        <w:ind w:left="8454" w:hanging="1440"/>
      </w:pPr>
      <w:rPr>
        <w:rFonts w:hint="default"/>
      </w:rPr>
    </w:lvl>
    <w:lvl w:ilvl="8">
      <w:start w:val="1"/>
      <w:numFmt w:val="decimal"/>
      <w:lvlText w:val="%1.%2.%3.%4.%5.%6.%7.%8.%9"/>
      <w:lvlJc w:val="left"/>
      <w:pPr>
        <w:ind w:left="9816" w:hanging="1800"/>
      </w:pPr>
      <w:rPr>
        <w:rFonts w:hint="default"/>
      </w:rPr>
    </w:lvl>
  </w:abstractNum>
  <w:abstractNum w:abstractNumId="14">
    <w:nsid w:val="487B5DC9"/>
    <w:multiLevelType w:val="hybridMultilevel"/>
    <w:tmpl w:val="B610F70A"/>
    <w:lvl w:ilvl="0" w:tplc="E6D64260">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5">
    <w:nsid w:val="49D93DF1"/>
    <w:multiLevelType w:val="hybridMultilevel"/>
    <w:tmpl w:val="2C3E8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A56121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B56660E"/>
    <w:multiLevelType w:val="multilevel"/>
    <w:tmpl w:val="29563B9E"/>
    <w:lvl w:ilvl="0">
      <w:start w:val="1"/>
      <w:numFmt w:val="decimal"/>
      <w:lvlText w:val="%1."/>
      <w:lvlJc w:val="left"/>
      <w:pPr>
        <w:ind w:left="79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232" w:hanging="720"/>
      </w:pPr>
      <w:rPr>
        <w:rFonts w:hint="default"/>
      </w:rPr>
    </w:lvl>
    <w:lvl w:ilvl="4">
      <w:start w:val="1"/>
      <w:numFmt w:val="decimal"/>
      <w:isLgl/>
      <w:lvlText w:val="%1.%2.%3.%4.%5"/>
      <w:lvlJc w:val="left"/>
      <w:pPr>
        <w:ind w:left="2952" w:hanging="1080"/>
      </w:pPr>
      <w:rPr>
        <w:rFonts w:hint="default"/>
      </w:rPr>
    </w:lvl>
    <w:lvl w:ilvl="5">
      <w:start w:val="1"/>
      <w:numFmt w:val="decimal"/>
      <w:isLgl/>
      <w:lvlText w:val="%1.%2.%3.%4.%5.%6"/>
      <w:lvlJc w:val="left"/>
      <w:pPr>
        <w:ind w:left="3312" w:hanging="1080"/>
      </w:pPr>
      <w:rPr>
        <w:rFonts w:hint="default"/>
      </w:rPr>
    </w:lvl>
    <w:lvl w:ilvl="6">
      <w:start w:val="1"/>
      <w:numFmt w:val="decimal"/>
      <w:isLgl/>
      <w:lvlText w:val="%1.%2.%3.%4.%5.%6.%7"/>
      <w:lvlJc w:val="left"/>
      <w:pPr>
        <w:ind w:left="4032" w:hanging="1440"/>
      </w:pPr>
      <w:rPr>
        <w:rFonts w:hint="default"/>
      </w:rPr>
    </w:lvl>
    <w:lvl w:ilvl="7">
      <w:start w:val="1"/>
      <w:numFmt w:val="decimal"/>
      <w:isLgl/>
      <w:lvlText w:val="%1.%2.%3.%4.%5.%6.%7.%8"/>
      <w:lvlJc w:val="left"/>
      <w:pPr>
        <w:ind w:left="4392" w:hanging="1440"/>
      </w:pPr>
      <w:rPr>
        <w:rFonts w:hint="default"/>
      </w:rPr>
    </w:lvl>
    <w:lvl w:ilvl="8">
      <w:start w:val="1"/>
      <w:numFmt w:val="decimal"/>
      <w:isLgl/>
      <w:lvlText w:val="%1.%2.%3.%4.%5.%6.%7.%8.%9"/>
      <w:lvlJc w:val="left"/>
      <w:pPr>
        <w:ind w:left="4752" w:hanging="1440"/>
      </w:pPr>
      <w:rPr>
        <w:rFonts w:hint="default"/>
      </w:rPr>
    </w:lvl>
  </w:abstractNum>
  <w:abstractNum w:abstractNumId="18">
    <w:nsid w:val="4C911F49"/>
    <w:multiLevelType w:val="multilevel"/>
    <w:tmpl w:val="19BCAB34"/>
    <w:lvl w:ilvl="0">
      <w:start w:val="5"/>
      <w:numFmt w:val="decimal"/>
      <w:lvlText w:val="%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ECD6288"/>
    <w:multiLevelType w:val="multilevel"/>
    <w:tmpl w:val="768C76B8"/>
    <w:lvl w:ilvl="0">
      <w:start w:val="1"/>
      <w:numFmt w:val="decimal"/>
      <w:lvlText w:val="%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FAD5796"/>
    <w:multiLevelType w:val="hybridMultilevel"/>
    <w:tmpl w:val="59E8A512"/>
    <w:lvl w:ilvl="0" w:tplc="16DC3902">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7B80122"/>
    <w:multiLevelType w:val="hybridMultilevel"/>
    <w:tmpl w:val="42287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9111742"/>
    <w:multiLevelType w:val="multilevel"/>
    <w:tmpl w:val="2C2C14C2"/>
    <w:lvl w:ilvl="0">
      <w:start w:val="3"/>
      <w:numFmt w:val="decimal"/>
      <w:lvlText w:val="%1."/>
      <w:lvlJc w:val="left"/>
      <w:pPr>
        <w:ind w:left="432" w:hanging="432"/>
      </w:pPr>
      <w:rPr>
        <w:rFonts w:hint="default"/>
      </w:rPr>
    </w:lvl>
    <w:lvl w:ilvl="1">
      <w:start w:val="2"/>
      <w:numFmt w:val="decimal"/>
      <w:lvlText w:val="%1.%2"/>
      <w:lvlJc w:val="left"/>
      <w:pPr>
        <w:ind w:left="1002" w:hanging="576"/>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59F003D0"/>
    <w:multiLevelType w:val="hybridMultilevel"/>
    <w:tmpl w:val="EAB0E264"/>
    <w:lvl w:ilvl="0" w:tplc="B74690B4">
      <w:start w:val="1"/>
      <w:numFmt w:val="decimal"/>
      <w:lvlText w:val="%1."/>
      <w:lvlJc w:val="left"/>
      <w:pPr>
        <w:ind w:left="1152" w:hanging="360"/>
      </w:pPr>
      <w:rPr>
        <w:rFonts w:hint="default"/>
      </w:rPr>
    </w:lvl>
    <w:lvl w:ilvl="1" w:tplc="04070019" w:tentative="1">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24">
    <w:nsid w:val="5FA03E81"/>
    <w:multiLevelType w:val="hybridMultilevel"/>
    <w:tmpl w:val="27900376"/>
    <w:lvl w:ilvl="0" w:tplc="33141364">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61C916BB"/>
    <w:multiLevelType w:val="hybridMultilevel"/>
    <w:tmpl w:val="865E32F2"/>
    <w:lvl w:ilvl="0" w:tplc="72B6244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55B11A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9D1557D"/>
    <w:multiLevelType w:val="hybridMultilevel"/>
    <w:tmpl w:val="B9CE9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3444766"/>
    <w:multiLevelType w:val="hybridMultilevel"/>
    <w:tmpl w:val="271485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786229D"/>
    <w:multiLevelType w:val="multilevel"/>
    <w:tmpl w:val="9490F2B6"/>
    <w:lvl w:ilvl="0">
      <w:start w:val="2"/>
      <w:numFmt w:val="decimal"/>
      <w:lvlText w:val="%1."/>
      <w:lvlJc w:val="left"/>
      <w:pPr>
        <w:ind w:left="792" w:hanging="360"/>
      </w:pPr>
      <w:rPr>
        <w:rFonts w:hint="default"/>
      </w:rPr>
    </w:lvl>
    <w:lvl w:ilvl="1">
      <w:start w:val="2"/>
      <w:numFmt w:val="decimal"/>
      <w:isLgl/>
      <w:lvlText w:val="%1.%2"/>
      <w:lvlJc w:val="left"/>
      <w:pPr>
        <w:ind w:left="1152"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232" w:hanging="720"/>
      </w:pPr>
      <w:rPr>
        <w:rFonts w:hint="default"/>
      </w:rPr>
    </w:lvl>
    <w:lvl w:ilvl="4">
      <w:start w:val="1"/>
      <w:numFmt w:val="decimal"/>
      <w:isLgl/>
      <w:lvlText w:val="%1.%2.%3.%4.%5"/>
      <w:lvlJc w:val="left"/>
      <w:pPr>
        <w:ind w:left="2952" w:hanging="1080"/>
      </w:pPr>
      <w:rPr>
        <w:rFonts w:hint="default"/>
      </w:rPr>
    </w:lvl>
    <w:lvl w:ilvl="5">
      <w:start w:val="1"/>
      <w:numFmt w:val="decimal"/>
      <w:isLgl/>
      <w:lvlText w:val="%1.%2.%3.%4.%5.%6"/>
      <w:lvlJc w:val="left"/>
      <w:pPr>
        <w:ind w:left="3312" w:hanging="1080"/>
      </w:pPr>
      <w:rPr>
        <w:rFonts w:hint="default"/>
      </w:rPr>
    </w:lvl>
    <w:lvl w:ilvl="6">
      <w:start w:val="1"/>
      <w:numFmt w:val="decimal"/>
      <w:isLgl/>
      <w:lvlText w:val="%1.%2.%3.%4.%5.%6.%7"/>
      <w:lvlJc w:val="left"/>
      <w:pPr>
        <w:ind w:left="4032" w:hanging="1440"/>
      </w:pPr>
      <w:rPr>
        <w:rFonts w:hint="default"/>
      </w:rPr>
    </w:lvl>
    <w:lvl w:ilvl="7">
      <w:start w:val="1"/>
      <w:numFmt w:val="decimal"/>
      <w:isLgl/>
      <w:lvlText w:val="%1.%2.%3.%4.%5.%6.%7.%8"/>
      <w:lvlJc w:val="left"/>
      <w:pPr>
        <w:ind w:left="4392" w:hanging="1440"/>
      </w:pPr>
      <w:rPr>
        <w:rFonts w:hint="default"/>
      </w:rPr>
    </w:lvl>
    <w:lvl w:ilvl="8">
      <w:start w:val="1"/>
      <w:numFmt w:val="decimal"/>
      <w:isLgl/>
      <w:lvlText w:val="%1.%2.%3.%4.%5.%6.%7.%8.%9"/>
      <w:lvlJc w:val="left"/>
      <w:pPr>
        <w:ind w:left="4752" w:hanging="1440"/>
      </w:pPr>
      <w:rPr>
        <w:rFonts w:hint="default"/>
      </w:rPr>
    </w:lvl>
  </w:abstractNum>
  <w:abstractNum w:abstractNumId="30">
    <w:nsid w:val="7AE204C3"/>
    <w:multiLevelType w:val="hybridMultilevel"/>
    <w:tmpl w:val="EAB0E264"/>
    <w:lvl w:ilvl="0" w:tplc="B74690B4">
      <w:start w:val="1"/>
      <w:numFmt w:val="decimal"/>
      <w:lvlText w:val="%1."/>
      <w:lvlJc w:val="left"/>
      <w:pPr>
        <w:ind w:left="1152" w:hanging="360"/>
      </w:pPr>
      <w:rPr>
        <w:rFonts w:hint="default"/>
      </w:rPr>
    </w:lvl>
    <w:lvl w:ilvl="1" w:tplc="04070019" w:tentative="1">
      <w:start w:val="1"/>
      <w:numFmt w:val="lowerLetter"/>
      <w:lvlText w:val="%2."/>
      <w:lvlJc w:val="left"/>
      <w:pPr>
        <w:ind w:left="1872" w:hanging="360"/>
      </w:pPr>
    </w:lvl>
    <w:lvl w:ilvl="2" w:tplc="0407001B" w:tentative="1">
      <w:start w:val="1"/>
      <w:numFmt w:val="lowerRoman"/>
      <w:lvlText w:val="%3."/>
      <w:lvlJc w:val="right"/>
      <w:pPr>
        <w:ind w:left="2592" w:hanging="180"/>
      </w:pPr>
    </w:lvl>
    <w:lvl w:ilvl="3" w:tplc="0407000F" w:tentative="1">
      <w:start w:val="1"/>
      <w:numFmt w:val="decimal"/>
      <w:lvlText w:val="%4."/>
      <w:lvlJc w:val="left"/>
      <w:pPr>
        <w:ind w:left="3312" w:hanging="360"/>
      </w:pPr>
    </w:lvl>
    <w:lvl w:ilvl="4" w:tplc="04070019" w:tentative="1">
      <w:start w:val="1"/>
      <w:numFmt w:val="lowerLetter"/>
      <w:lvlText w:val="%5."/>
      <w:lvlJc w:val="left"/>
      <w:pPr>
        <w:ind w:left="4032" w:hanging="360"/>
      </w:pPr>
    </w:lvl>
    <w:lvl w:ilvl="5" w:tplc="0407001B" w:tentative="1">
      <w:start w:val="1"/>
      <w:numFmt w:val="lowerRoman"/>
      <w:lvlText w:val="%6."/>
      <w:lvlJc w:val="right"/>
      <w:pPr>
        <w:ind w:left="4752" w:hanging="180"/>
      </w:pPr>
    </w:lvl>
    <w:lvl w:ilvl="6" w:tplc="0407000F" w:tentative="1">
      <w:start w:val="1"/>
      <w:numFmt w:val="decimal"/>
      <w:lvlText w:val="%7."/>
      <w:lvlJc w:val="left"/>
      <w:pPr>
        <w:ind w:left="5472" w:hanging="360"/>
      </w:pPr>
    </w:lvl>
    <w:lvl w:ilvl="7" w:tplc="04070019" w:tentative="1">
      <w:start w:val="1"/>
      <w:numFmt w:val="lowerLetter"/>
      <w:lvlText w:val="%8."/>
      <w:lvlJc w:val="left"/>
      <w:pPr>
        <w:ind w:left="6192" w:hanging="360"/>
      </w:pPr>
    </w:lvl>
    <w:lvl w:ilvl="8" w:tplc="0407001B" w:tentative="1">
      <w:start w:val="1"/>
      <w:numFmt w:val="lowerRoman"/>
      <w:lvlText w:val="%9."/>
      <w:lvlJc w:val="right"/>
      <w:pPr>
        <w:ind w:left="6912" w:hanging="180"/>
      </w:pPr>
    </w:lvl>
  </w:abstractNum>
  <w:abstractNum w:abstractNumId="31">
    <w:nsid w:val="7BAA7078"/>
    <w:multiLevelType w:val="multilevel"/>
    <w:tmpl w:val="29563B9E"/>
    <w:lvl w:ilvl="0">
      <w:start w:val="1"/>
      <w:numFmt w:val="decimal"/>
      <w:lvlText w:val="%1."/>
      <w:lvlJc w:val="left"/>
      <w:pPr>
        <w:ind w:left="79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232" w:hanging="720"/>
      </w:pPr>
      <w:rPr>
        <w:rFonts w:hint="default"/>
      </w:rPr>
    </w:lvl>
    <w:lvl w:ilvl="4">
      <w:start w:val="1"/>
      <w:numFmt w:val="decimal"/>
      <w:isLgl/>
      <w:lvlText w:val="%1.%2.%3.%4.%5"/>
      <w:lvlJc w:val="left"/>
      <w:pPr>
        <w:ind w:left="2952" w:hanging="1080"/>
      </w:pPr>
      <w:rPr>
        <w:rFonts w:hint="default"/>
      </w:rPr>
    </w:lvl>
    <w:lvl w:ilvl="5">
      <w:start w:val="1"/>
      <w:numFmt w:val="decimal"/>
      <w:isLgl/>
      <w:lvlText w:val="%1.%2.%3.%4.%5.%6"/>
      <w:lvlJc w:val="left"/>
      <w:pPr>
        <w:ind w:left="3312" w:hanging="1080"/>
      </w:pPr>
      <w:rPr>
        <w:rFonts w:hint="default"/>
      </w:rPr>
    </w:lvl>
    <w:lvl w:ilvl="6">
      <w:start w:val="1"/>
      <w:numFmt w:val="decimal"/>
      <w:isLgl/>
      <w:lvlText w:val="%1.%2.%3.%4.%5.%6.%7"/>
      <w:lvlJc w:val="left"/>
      <w:pPr>
        <w:ind w:left="4032" w:hanging="1440"/>
      </w:pPr>
      <w:rPr>
        <w:rFonts w:hint="default"/>
      </w:rPr>
    </w:lvl>
    <w:lvl w:ilvl="7">
      <w:start w:val="1"/>
      <w:numFmt w:val="decimal"/>
      <w:isLgl/>
      <w:lvlText w:val="%1.%2.%3.%4.%5.%6.%7.%8"/>
      <w:lvlJc w:val="left"/>
      <w:pPr>
        <w:ind w:left="4392" w:hanging="1440"/>
      </w:pPr>
      <w:rPr>
        <w:rFonts w:hint="default"/>
      </w:rPr>
    </w:lvl>
    <w:lvl w:ilvl="8">
      <w:start w:val="1"/>
      <w:numFmt w:val="decimal"/>
      <w:isLgl/>
      <w:lvlText w:val="%1.%2.%3.%4.%5.%6.%7.%8.%9"/>
      <w:lvlJc w:val="left"/>
      <w:pPr>
        <w:ind w:left="4752" w:hanging="1440"/>
      </w:pPr>
      <w:rPr>
        <w:rFonts w:hint="default"/>
      </w:rPr>
    </w:lvl>
  </w:abstractNum>
  <w:num w:numId="1">
    <w:abstractNumId w:val="0"/>
  </w:num>
  <w:num w:numId="2">
    <w:abstractNumId w:val="28"/>
  </w:num>
  <w:num w:numId="3">
    <w:abstractNumId w:val="16"/>
  </w:num>
  <w:num w:numId="4">
    <w:abstractNumId w:val="11"/>
  </w:num>
  <w:num w:numId="5">
    <w:abstractNumId w:val="12"/>
  </w:num>
  <w:num w:numId="6">
    <w:abstractNumId w:val="26"/>
  </w:num>
  <w:num w:numId="7">
    <w:abstractNumId w:val="4"/>
  </w:num>
  <w:num w:numId="8">
    <w:abstractNumId w:val="1"/>
  </w:num>
  <w:num w:numId="9">
    <w:abstractNumId w:val="10"/>
  </w:num>
  <w:num w:numId="10">
    <w:abstractNumId w:val="17"/>
  </w:num>
  <w:num w:numId="11">
    <w:abstractNumId w:val="19"/>
  </w:num>
  <w:num w:numId="12">
    <w:abstractNumId w:val="31"/>
  </w:num>
  <w:num w:numId="13">
    <w:abstractNumId w:val="29"/>
  </w:num>
  <w:num w:numId="14">
    <w:abstractNumId w:val="25"/>
  </w:num>
  <w:num w:numId="15">
    <w:abstractNumId w:val="20"/>
  </w:num>
  <w:num w:numId="16">
    <w:abstractNumId w:val="3"/>
  </w:num>
  <w:num w:numId="17">
    <w:abstractNumId w:val="13"/>
  </w:num>
  <w:num w:numId="18">
    <w:abstractNumId w:val="22"/>
  </w:num>
  <w:num w:numId="19">
    <w:abstractNumId w:val="14"/>
  </w:num>
  <w:num w:numId="20">
    <w:abstractNumId w:val="18"/>
  </w:num>
  <w:num w:numId="21">
    <w:abstractNumId w:val="24"/>
  </w:num>
  <w:num w:numId="22">
    <w:abstractNumId w:val="23"/>
  </w:num>
  <w:num w:numId="23">
    <w:abstractNumId w:val="30"/>
  </w:num>
  <w:num w:numId="24">
    <w:abstractNumId w:val="7"/>
  </w:num>
  <w:num w:numId="25">
    <w:abstractNumId w:val="15"/>
  </w:num>
  <w:num w:numId="26">
    <w:abstractNumId w:val="21"/>
  </w:num>
  <w:num w:numId="27">
    <w:abstractNumId w:val="5"/>
  </w:num>
  <w:num w:numId="28">
    <w:abstractNumId w:val="27"/>
  </w:num>
  <w:num w:numId="29">
    <w:abstractNumId w:val="6"/>
  </w:num>
  <w:num w:numId="30">
    <w:abstractNumId w:val="2"/>
  </w:num>
  <w:num w:numId="31">
    <w:abstractNumId w:val="9"/>
  </w:num>
  <w:num w:numId="3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110"/>
  <w:displayHorizontalDrawingGridEvery w:val="2"/>
  <w:characterSpacingControl w:val="doNotCompress"/>
  <w:hdrShapeDefaults>
    <o:shapedefaults v:ext="edit" spidmax="39938">
      <o:colormenu v:ext="edit" strokecolor="yellow"/>
    </o:shapedefaults>
  </w:hdrShapeDefaults>
  <w:footnotePr>
    <w:footnote w:id="0"/>
    <w:footnote w:id="1"/>
  </w:footnotePr>
  <w:endnotePr>
    <w:endnote w:id="0"/>
    <w:endnote w:id="1"/>
  </w:endnotePr>
  <w:compat/>
  <w:rsids>
    <w:rsidRoot w:val="00523CFF"/>
    <w:rsid w:val="0000609F"/>
    <w:rsid w:val="0001001D"/>
    <w:rsid w:val="000263A0"/>
    <w:rsid w:val="00054EAF"/>
    <w:rsid w:val="000634CD"/>
    <w:rsid w:val="00064459"/>
    <w:rsid w:val="0007031C"/>
    <w:rsid w:val="000716D1"/>
    <w:rsid w:val="000735DE"/>
    <w:rsid w:val="00086BC3"/>
    <w:rsid w:val="000A4B17"/>
    <w:rsid w:val="000B3360"/>
    <w:rsid w:val="000C7172"/>
    <w:rsid w:val="000E2313"/>
    <w:rsid w:val="000F0D2D"/>
    <w:rsid w:val="000F797C"/>
    <w:rsid w:val="0011543D"/>
    <w:rsid w:val="0011649B"/>
    <w:rsid w:val="001170DB"/>
    <w:rsid w:val="00140B63"/>
    <w:rsid w:val="001419DA"/>
    <w:rsid w:val="001510D7"/>
    <w:rsid w:val="00161699"/>
    <w:rsid w:val="00184948"/>
    <w:rsid w:val="00186C2E"/>
    <w:rsid w:val="00192668"/>
    <w:rsid w:val="00194973"/>
    <w:rsid w:val="001A1ED4"/>
    <w:rsid w:val="001B0087"/>
    <w:rsid w:val="001D1BBD"/>
    <w:rsid w:val="001E2BC1"/>
    <w:rsid w:val="001E550B"/>
    <w:rsid w:val="001F0240"/>
    <w:rsid w:val="001F4E62"/>
    <w:rsid w:val="002260C9"/>
    <w:rsid w:val="00242449"/>
    <w:rsid w:val="00255E99"/>
    <w:rsid w:val="00271B70"/>
    <w:rsid w:val="00280720"/>
    <w:rsid w:val="002836EF"/>
    <w:rsid w:val="0028430E"/>
    <w:rsid w:val="002A4F23"/>
    <w:rsid w:val="002B3EF5"/>
    <w:rsid w:val="00303FAF"/>
    <w:rsid w:val="00322275"/>
    <w:rsid w:val="00331A72"/>
    <w:rsid w:val="00336856"/>
    <w:rsid w:val="00337700"/>
    <w:rsid w:val="00340BF4"/>
    <w:rsid w:val="00354C75"/>
    <w:rsid w:val="00364C36"/>
    <w:rsid w:val="00370984"/>
    <w:rsid w:val="003766DB"/>
    <w:rsid w:val="00384E19"/>
    <w:rsid w:val="00393C66"/>
    <w:rsid w:val="003E182A"/>
    <w:rsid w:val="003E5DA4"/>
    <w:rsid w:val="004055AA"/>
    <w:rsid w:val="00427C3B"/>
    <w:rsid w:val="00462F80"/>
    <w:rsid w:val="004737BA"/>
    <w:rsid w:val="004752F2"/>
    <w:rsid w:val="004A009A"/>
    <w:rsid w:val="004A640D"/>
    <w:rsid w:val="004A6998"/>
    <w:rsid w:val="004B2721"/>
    <w:rsid w:val="004B798B"/>
    <w:rsid w:val="004C06CA"/>
    <w:rsid w:val="004D140D"/>
    <w:rsid w:val="004D3DDA"/>
    <w:rsid w:val="004E0004"/>
    <w:rsid w:val="004E1535"/>
    <w:rsid w:val="004E273B"/>
    <w:rsid w:val="004E2B6D"/>
    <w:rsid w:val="004E4A28"/>
    <w:rsid w:val="004F1DE9"/>
    <w:rsid w:val="005047D7"/>
    <w:rsid w:val="00523CFF"/>
    <w:rsid w:val="005333A6"/>
    <w:rsid w:val="005352B8"/>
    <w:rsid w:val="005434A1"/>
    <w:rsid w:val="005448D8"/>
    <w:rsid w:val="005450E8"/>
    <w:rsid w:val="00546B12"/>
    <w:rsid w:val="005475CC"/>
    <w:rsid w:val="00552B44"/>
    <w:rsid w:val="00573D8C"/>
    <w:rsid w:val="005827E5"/>
    <w:rsid w:val="005936B9"/>
    <w:rsid w:val="005A2687"/>
    <w:rsid w:val="005B005F"/>
    <w:rsid w:val="005B09A9"/>
    <w:rsid w:val="005B662F"/>
    <w:rsid w:val="005C14D7"/>
    <w:rsid w:val="005E40FB"/>
    <w:rsid w:val="0060535B"/>
    <w:rsid w:val="006059D0"/>
    <w:rsid w:val="00612981"/>
    <w:rsid w:val="0062163C"/>
    <w:rsid w:val="00631ED7"/>
    <w:rsid w:val="0064374D"/>
    <w:rsid w:val="00644990"/>
    <w:rsid w:val="006477B2"/>
    <w:rsid w:val="006506D2"/>
    <w:rsid w:val="00651891"/>
    <w:rsid w:val="00653DA3"/>
    <w:rsid w:val="00667157"/>
    <w:rsid w:val="006916C1"/>
    <w:rsid w:val="00693EB5"/>
    <w:rsid w:val="0069401A"/>
    <w:rsid w:val="006F1FB2"/>
    <w:rsid w:val="006F412A"/>
    <w:rsid w:val="00710771"/>
    <w:rsid w:val="00713103"/>
    <w:rsid w:val="00714F49"/>
    <w:rsid w:val="00724091"/>
    <w:rsid w:val="00746020"/>
    <w:rsid w:val="00774A38"/>
    <w:rsid w:val="00781624"/>
    <w:rsid w:val="00782E76"/>
    <w:rsid w:val="007845C6"/>
    <w:rsid w:val="00792014"/>
    <w:rsid w:val="007A2EF9"/>
    <w:rsid w:val="007A68B4"/>
    <w:rsid w:val="007B75E3"/>
    <w:rsid w:val="007C7620"/>
    <w:rsid w:val="007D2686"/>
    <w:rsid w:val="007E687D"/>
    <w:rsid w:val="007F1B67"/>
    <w:rsid w:val="007F2B93"/>
    <w:rsid w:val="007F758D"/>
    <w:rsid w:val="0081125B"/>
    <w:rsid w:val="008201DB"/>
    <w:rsid w:val="008314A3"/>
    <w:rsid w:val="00854E6F"/>
    <w:rsid w:val="00855E5E"/>
    <w:rsid w:val="00862B37"/>
    <w:rsid w:val="008917AF"/>
    <w:rsid w:val="008B2A22"/>
    <w:rsid w:val="008C2FA3"/>
    <w:rsid w:val="008C37F1"/>
    <w:rsid w:val="008C4B16"/>
    <w:rsid w:val="008D2941"/>
    <w:rsid w:val="008D2C65"/>
    <w:rsid w:val="008D351F"/>
    <w:rsid w:val="008E148F"/>
    <w:rsid w:val="009005EE"/>
    <w:rsid w:val="0090179B"/>
    <w:rsid w:val="009045BD"/>
    <w:rsid w:val="00914716"/>
    <w:rsid w:val="00914B29"/>
    <w:rsid w:val="00915462"/>
    <w:rsid w:val="009179D4"/>
    <w:rsid w:val="00922D43"/>
    <w:rsid w:val="00935A93"/>
    <w:rsid w:val="00946B8C"/>
    <w:rsid w:val="00966C66"/>
    <w:rsid w:val="00987B39"/>
    <w:rsid w:val="00995366"/>
    <w:rsid w:val="009A32D0"/>
    <w:rsid w:val="009B718E"/>
    <w:rsid w:val="009D7901"/>
    <w:rsid w:val="009D7AF0"/>
    <w:rsid w:val="00A114B4"/>
    <w:rsid w:val="00A22C52"/>
    <w:rsid w:val="00A518F7"/>
    <w:rsid w:val="00A57C7A"/>
    <w:rsid w:val="00A60E2F"/>
    <w:rsid w:val="00A61B47"/>
    <w:rsid w:val="00A708AD"/>
    <w:rsid w:val="00A83ECD"/>
    <w:rsid w:val="00A90BAE"/>
    <w:rsid w:val="00AA0848"/>
    <w:rsid w:val="00AA2AFB"/>
    <w:rsid w:val="00AC36D2"/>
    <w:rsid w:val="00AC4D25"/>
    <w:rsid w:val="00AE408B"/>
    <w:rsid w:val="00B07606"/>
    <w:rsid w:val="00B14A46"/>
    <w:rsid w:val="00B16823"/>
    <w:rsid w:val="00B2255E"/>
    <w:rsid w:val="00B22E01"/>
    <w:rsid w:val="00B32B88"/>
    <w:rsid w:val="00B42B0A"/>
    <w:rsid w:val="00B4398A"/>
    <w:rsid w:val="00B45825"/>
    <w:rsid w:val="00B73371"/>
    <w:rsid w:val="00B77C4F"/>
    <w:rsid w:val="00BC4495"/>
    <w:rsid w:val="00BE522A"/>
    <w:rsid w:val="00C02355"/>
    <w:rsid w:val="00C13AEB"/>
    <w:rsid w:val="00C2246D"/>
    <w:rsid w:val="00C41354"/>
    <w:rsid w:val="00C462A8"/>
    <w:rsid w:val="00C51512"/>
    <w:rsid w:val="00C538D3"/>
    <w:rsid w:val="00C549FA"/>
    <w:rsid w:val="00C8740C"/>
    <w:rsid w:val="00C90881"/>
    <w:rsid w:val="00CA3AA4"/>
    <w:rsid w:val="00CA52AB"/>
    <w:rsid w:val="00CB5587"/>
    <w:rsid w:val="00D1003F"/>
    <w:rsid w:val="00D13ECF"/>
    <w:rsid w:val="00D1613E"/>
    <w:rsid w:val="00D21561"/>
    <w:rsid w:val="00D2344F"/>
    <w:rsid w:val="00D310AA"/>
    <w:rsid w:val="00D53794"/>
    <w:rsid w:val="00D570E9"/>
    <w:rsid w:val="00D60D93"/>
    <w:rsid w:val="00D615FC"/>
    <w:rsid w:val="00D80452"/>
    <w:rsid w:val="00D90B9F"/>
    <w:rsid w:val="00D91FD9"/>
    <w:rsid w:val="00DB28A6"/>
    <w:rsid w:val="00DB5848"/>
    <w:rsid w:val="00DC5384"/>
    <w:rsid w:val="00DD685B"/>
    <w:rsid w:val="00DD75FF"/>
    <w:rsid w:val="00DE278E"/>
    <w:rsid w:val="00DF0A40"/>
    <w:rsid w:val="00DF6897"/>
    <w:rsid w:val="00E21E34"/>
    <w:rsid w:val="00E26014"/>
    <w:rsid w:val="00E6768E"/>
    <w:rsid w:val="00E900D2"/>
    <w:rsid w:val="00E91CBB"/>
    <w:rsid w:val="00EA399B"/>
    <w:rsid w:val="00ED53C9"/>
    <w:rsid w:val="00ED5ED4"/>
    <w:rsid w:val="00EE0CD9"/>
    <w:rsid w:val="00EE36D4"/>
    <w:rsid w:val="00F2199F"/>
    <w:rsid w:val="00F266BF"/>
    <w:rsid w:val="00F431BC"/>
    <w:rsid w:val="00F44B7E"/>
    <w:rsid w:val="00F573CE"/>
    <w:rsid w:val="00F60FE7"/>
    <w:rsid w:val="00F649C1"/>
    <w:rsid w:val="00F713AD"/>
    <w:rsid w:val="00F71520"/>
    <w:rsid w:val="00F7340F"/>
    <w:rsid w:val="00F740C1"/>
    <w:rsid w:val="00F90A0B"/>
    <w:rsid w:val="00FA47DE"/>
    <w:rsid w:val="00FB6024"/>
    <w:rsid w:val="00FD1114"/>
    <w:rsid w:val="00FE1A9F"/>
    <w:rsid w:val="00FF0AB8"/>
    <w:rsid w:val="00FF3D9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strokecolor="yellow"/>
    </o:shapedefaults>
    <o:shapelayout v:ext="edit">
      <o:idmap v:ext="edit" data="1"/>
      <o:rules v:ext="edit">
        <o:r id="V:Rule5" type="connector" idref="#_x0000_s1185"/>
        <o:r id="V:Rule6" type="connector" idref="#_x0000_s1184"/>
        <o:r id="V:Rule7" type="connector" idref="#_x0000_s1182"/>
        <o:r id="V:Rule8" type="connector" idref="#_x0000_s11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201DB"/>
  </w:style>
  <w:style w:type="paragraph" w:styleId="berschrift1">
    <w:name w:val="heading 1"/>
    <w:basedOn w:val="Standard"/>
    <w:next w:val="Standard"/>
    <w:link w:val="berschrift1Zchn"/>
    <w:uiPriority w:val="9"/>
    <w:qFormat/>
    <w:rsid w:val="00523CFF"/>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523CFF"/>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523CFF"/>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523CFF"/>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523CFF"/>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23CFF"/>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523CF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23CF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523CF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23CFF"/>
    <w:pPr>
      <w:ind w:left="720"/>
      <w:contextualSpacing/>
    </w:pPr>
  </w:style>
  <w:style w:type="character" w:customStyle="1" w:styleId="berschrift1Zchn">
    <w:name w:val="Überschrift 1 Zchn"/>
    <w:basedOn w:val="Absatz-Standardschriftart"/>
    <w:link w:val="berschrift1"/>
    <w:uiPriority w:val="9"/>
    <w:rsid w:val="00523CF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523CF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523CFF"/>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523CF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523CF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523CF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523CF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523CF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523CFF"/>
    <w:rPr>
      <w:rFonts w:asciiTheme="majorHAnsi" w:eastAsiaTheme="majorEastAsia" w:hAnsiTheme="majorHAnsi" w:cstheme="majorBidi"/>
      <w:i/>
      <w:iCs/>
      <w:color w:val="404040" w:themeColor="text1" w:themeTint="BF"/>
      <w:sz w:val="20"/>
      <w:szCs w:val="20"/>
    </w:rPr>
  </w:style>
  <w:style w:type="character" w:styleId="Hyperlink">
    <w:name w:val="Hyperlink"/>
    <w:basedOn w:val="Absatz-Standardschriftart"/>
    <w:uiPriority w:val="99"/>
    <w:unhideWhenUsed/>
    <w:rsid w:val="00E26014"/>
    <w:rPr>
      <w:color w:val="0000FF"/>
      <w:u w:val="single"/>
    </w:rPr>
  </w:style>
  <w:style w:type="character" w:styleId="BesuchterHyperlink">
    <w:name w:val="FollowedHyperlink"/>
    <w:basedOn w:val="Absatz-Standardschriftart"/>
    <w:uiPriority w:val="99"/>
    <w:semiHidden/>
    <w:unhideWhenUsed/>
    <w:rsid w:val="00E26014"/>
    <w:rPr>
      <w:color w:val="800080" w:themeColor="followedHyperlink"/>
      <w:u w:val="single"/>
    </w:rPr>
  </w:style>
  <w:style w:type="paragraph" w:styleId="Funotentext">
    <w:name w:val="footnote text"/>
    <w:basedOn w:val="Standard"/>
    <w:link w:val="FunotentextZchn"/>
    <w:uiPriority w:val="99"/>
    <w:unhideWhenUsed/>
    <w:rsid w:val="00746020"/>
    <w:pPr>
      <w:spacing w:after="0" w:line="240" w:lineRule="auto"/>
    </w:pPr>
    <w:rPr>
      <w:sz w:val="20"/>
      <w:szCs w:val="20"/>
    </w:rPr>
  </w:style>
  <w:style w:type="character" w:customStyle="1" w:styleId="FunotentextZchn">
    <w:name w:val="Fußnotentext Zchn"/>
    <w:basedOn w:val="Absatz-Standardschriftart"/>
    <w:link w:val="Funotentext"/>
    <w:uiPriority w:val="99"/>
    <w:rsid w:val="00746020"/>
    <w:rPr>
      <w:sz w:val="20"/>
      <w:szCs w:val="20"/>
    </w:rPr>
  </w:style>
  <w:style w:type="character" w:styleId="Funotenzeichen">
    <w:name w:val="footnote reference"/>
    <w:basedOn w:val="Absatz-Standardschriftart"/>
    <w:uiPriority w:val="99"/>
    <w:unhideWhenUsed/>
    <w:rsid w:val="00746020"/>
    <w:rPr>
      <w:vertAlign w:val="superscript"/>
    </w:rPr>
  </w:style>
  <w:style w:type="paragraph" w:styleId="Endnotentext">
    <w:name w:val="endnote text"/>
    <w:basedOn w:val="Standard"/>
    <w:link w:val="EndnotentextZchn"/>
    <w:uiPriority w:val="99"/>
    <w:semiHidden/>
    <w:unhideWhenUsed/>
    <w:rsid w:val="0074602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746020"/>
    <w:rPr>
      <w:sz w:val="20"/>
      <w:szCs w:val="20"/>
    </w:rPr>
  </w:style>
  <w:style w:type="character" w:styleId="Endnotenzeichen">
    <w:name w:val="endnote reference"/>
    <w:basedOn w:val="Absatz-Standardschriftart"/>
    <w:uiPriority w:val="99"/>
    <w:semiHidden/>
    <w:unhideWhenUsed/>
    <w:rsid w:val="00746020"/>
    <w:rPr>
      <w:vertAlign w:val="superscript"/>
    </w:rPr>
  </w:style>
  <w:style w:type="paragraph" w:styleId="Beschriftung">
    <w:name w:val="caption"/>
    <w:basedOn w:val="Standard"/>
    <w:next w:val="Standard"/>
    <w:uiPriority w:val="35"/>
    <w:unhideWhenUsed/>
    <w:qFormat/>
    <w:rsid w:val="00D2344F"/>
    <w:pPr>
      <w:spacing w:line="240" w:lineRule="auto"/>
    </w:pPr>
    <w:rPr>
      <w:b/>
      <w:bCs/>
      <w:color w:val="4F81BD" w:themeColor="accent1"/>
      <w:sz w:val="18"/>
      <w:szCs w:val="18"/>
    </w:rPr>
  </w:style>
  <w:style w:type="paragraph" w:styleId="Kopfzeile">
    <w:name w:val="header"/>
    <w:basedOn w:val="Standard"/>
    <w:link w:val="KopfzeileZchn"/>
    <w:uiPriority w:val="99"/>
    <w:unhideWhenUsed/>
    <w:rsid w:val="00F573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73CE"/>
  </w:style>
  <w:style w:type="paragraph" w:styleId="Fuzeile">
    <w:name w:val="footer"/>
    <w:basedOn w:val="Standard"/>
    <w:link w:val="FuzeileZchn"/>
    <w:uiPriority w:val="99"/>
    <w:semiHidden/>
    <w:unhideWhenUsed/>
    <w:rsid w:val="00F573CE"/>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F573CE"/>
  </w:style>
  <w:style w:type="character" w:styleId="Platzhaltertext">
    <w:name w:val="Placeholder Text"/>
    <w:basedOn w:val="Absatz-Standardschriftart"/>
    <w:uiPriority w:val="99"/>
    <w:semiHidden/>
    <w:rsid w:val="00F2199F"/>
    <w:rPr>
      <w:color w:val="808080"/>
    </w:rPr>
  </w:style>
  <w:style w:type="paragraph" w:styleId="Sprechblasentext">
    <w:name w:val="Balloon Text"/>
    <w:basedOn w:val="Standard"/>
    <w:link w:val="SprechblasentextZchn"/>
    <w:uiPriority w:val="99"/>
    <w:semiHidden/>
    <w:unhideWhenUsed/>
    <w:rsid w:val="00F2199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199F"/>
    <w:rPr>
      <w:rFonts w:ascii="Tahoma" w:hAnsi="Tahoma" w:cs="Tahoma"/>
      <w:sz w:val="16"/>
      <w:szCs w:val="16"/>
    </w:rPr>
  </w:style>
  <w:style w:type="table" w:styleId="Tabellengitternetz">
    <w:name w:val="Table Grid"/>
    <w:basedOn w:val="NormaleTabelle"/>
    <w:uiPriority w:val="59"/>
    <w:rsid w:val="000060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header" Target="header4.xml"/><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hyperlink" Target="http://en.wikipedia.org/wiki/Arthur_Birch_(organic_chemist)" TargetMode="External"/><Relationship Id="rId133" Type="http://schemas.openxmlformats.org/officeDocument/2006/relationships/theme" Target="theme/theme1.xml"/><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image" Target="media/image47.png"/><Relationship Id="rId123" Type="http://schemas.openxmlformats.org/officeDocument/2006/relationships/oleObject" Target="embeddings/oleObject54.bin"/><Relationship Id="rId128"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3.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oleObject" Target="embeddings/oleObject48.bin"/><Relationship Id="rId113" Type="http://schemas.openxmlformats.org/officeDocument/2006/relationships/hyperlink" Target="http://de.wikipedia.org/wiki/Birch-Reduktion%2015.3.2012" TargetMode="External"/><Relationship Id="rId118" Type="http://schemas.openxmlformats.org/officeDocument/2006/relationships/image" Target="media/image52.png"/><Relationship Id="rId126" Type="http://schemas.openxmlformats.org/officeDocument/2006/relationships/image" Target="media/image57.jpeg"/><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image" Target="media/image48.wmf"/><Relationship Id="rId108" Type="http://schemas.openxmlformats.org/officeDocument/2006/relationships/image" Target="media/image50.wmf"/><Relationship Id="rId116" Type="http://schemas.openxmlformats.org/officeDocument/2006/relationships/header" Target="header3.xml"/><Relationship Id="rId124" Type="http://schemas.openxmlformats.org/officeDocument/2006/relationships/image" Target="media/image55.jpeg"/><Relationship Id="rId129" Type="http://schemas.openxmlformats.org/officeDocument/2006/relationships/image" Target="media/image60.png"/><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0.wmf"/><Relationship Id="rId91" Type="http://schemas.openxmlformats.org/officeDocument/2006/relationships/oleObject" Target="embeddings/oleObject41.bin"/><Relationship Id="rId96" Type="http://schemas.openxmlformats.org/officeDocument/2006/relationships/image" Target="media/image44.wmf"/><Relationship Id="rId111" Type="http://schemas.openxmlformats.org/officeDocument/2006/relationships/oleObject" Target="embeddings/oleObject51.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49.wmf"/><Relationship Id="rId114" Type="http://schemas.openxmlformats.org/officeDocument/2006/relationships/hyperlink" Target="http://de.wikipedia.org/wiki/Methamphetamin" TargetMode="External"/><Relationship Id="rId119" Type="http://schemas.openxmlformats.org/officeDocument/2006/relationships/oleObject" Target="embeddings/oleObject52.bin"/><Relationship Id="rId127" Type="http://schemas.openxmlformats.org/officeDocument/2006/relationships/image" Target="media/image58.jpeg"/><Relationship Id="rId10" Type="http://schemas.openxmlformats.org/officeDocument/2006/relationships/image" Target="media/image1.wmf"/><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5.wmf"/><Relationship Id="rId81" Type="http://schemas.openxmlformats.org/officeDocument/2006/relationships/oleObject" Target="embeddings/oleObject36.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4.emf"/><Relationship Id="rId130"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04" Type="http://schemas.openxmlformats.org/officeDocument/2006/relationships/oleObject" Target="embeddings/oleObject47.bin"/><Relationship Id="rId120" Type="http://schemas.openxmlformats.org/officeDocument/2006/relationships/image" Target="media/image53.png"/><Relationship Id="rId125"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15" Type="http://schemas.openxmlformats.org/officeDocument/2006/relationships/hyperlink" Target="http://de.wikipedia.org/wiki/Substitutionsmuster" TargetMode="External"/><Relationship Id="rId131" Type="http://schemas.openxmlformats.org/officeDocument/2006/relationships/image" Target="media/image62.png"/><Relationship Id="rId61" Type="http://schemas.openxmlformats.org/officeDocument/2006/relationships/oleObject" Target="embeddings/oleObject26.bin"/><Relationship Id="rId82" Type="http://schemas.openxmlformats.org/officeDocument/2006/relationships/image" Target="media/image37.wmf"/><Relationship Id="rId19" Type="http://schemas.openxmlformats.org/officeDocument/2006/relationships/oleObject" Target="embeddings/oleObject5.bin"/></Relationships>
</file>

<file path=word/_rels/footnotes.xml.rels><?xml version="1.0" encoding="UTF-8" standalone="yes"?>
<Relationships xmlns="http://schemas.openxmlformats.org/package/2006/relationships"><Relationship Id="rId3" Type="http://schemas.openxmlformats.org/officeDocument/2006/relationships/hyperlink" Target="http://de.wikipedia.org/wiki/Substitutionsmuster" TargetMode="External"/><Relationship Id="rId2" Type="http://schemas.openxmlformats.org/officeDocument/2006/relationships/hyperlink" Target="http://en.wikipedia.org/wiki/Arthur_Birch_(organic_chemist)" TargetMode="External"/><Relationship Id="rId1" Type="http://schemas.openxmlformats.org/officeDocument/2006/relationships/hyperlink" Target="http://de.wikipedia.org/wiki/Birch-Reduktion%2015.3.2012" TargetMode="External"/><Relationship Id="rId4" Type="http://schemas.openxmlformats.org/officeDocument/2006/relationships/hyperlink" Target="http://de.wikipedia.org/wiki/Methamphetamin"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D10C1-8401-4D48-9C27-73B56AEDA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5742</Words>
  <Characters>36178</Characters>
  <Application>Microsoft Office Word</Application>
  <DocSecurity>0</DocSecurity>
  <Lines>301</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2012-04-18T19:15:00Z</cp:lastPrinted>
  <dcterms:created xsi:type="dcterms:W3CDTF">2012-04-17T20:28:00Z</dcterms:created>
  <dcterms:modified xsi:type="dcterms:W3CDTF">2012-04-18T19:36:00Z</dcterms:modified>
</cp:coreProperties>
</file>